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第09课 仓储推箱子 教师教案</w:t>
      </w:r>
    </w:p>
    <w:p>
      <w:r>
        <w:t>永丰库遗址  前半时长待试讲  完整休息10分钟  后半体验40分钟</w:t>
      </w:r>
    </w:p>
    <w:p>
      <w:pPr>
        <w:pStyle w:val="Heading1"/>
      </w:pPr>
      <w:r>
        <w:t>一 课程概要</w:t>
      </w:r>
    </w:p>
    <w:p>
      <w:r>
        <w:t>本课先认识永丰库遗址的发现、三朝沿用、仓储用途、建筑与出土物线索及保护展示，再在教学仓库模型中体验推箱子。前半的历史叙事是“今天留下什么—怎样发现与确认—怎样使用—为什么保护”；一般仓储示意帮助理解存放还要兼顾搬运、取用和维护空间。后半中心认识是：一步会改变后面的空间，要安排好先后；眼前更近的一步，有时会堵住后续操作。</w:t>
      </w:r>
    </w:p>
    <w:p>
      <w:r>
        <w:t>教师负责讲述、引导看图、必要示范和回看。学生先看大屏，完整离屏休息10分钟后，从通用入口进入独立游戏，亲自判断、推动、撤销和重试。沿用原小队；教师与学生设备状态独立。前半本轮按用户要求不以时长压缩，实际讲述时长待试讲；后半40分钟采用休息后的相对时间，不把整课标为已经核实的90分钟。</w:t>
      </w:r>
    </w:p>
    <w:p>
      <w:pPr>
        <w:pStyle w:val="Heading2"/>
      </w:pPr>
      <w:r>
        <w:t>学习目标与本人证据</w:t>
      </w:r>
    </w:p>
    <w:tbl>
      <w:tblPr>
        <w:tblW w:type="auto" w:w="0"/>
        <w:jc w:val="center"/>
        <w:tblLayout w:type="fixed"/>
        <w:tblLook w:firstColumn="1" w:firstRow="1" w:lastColumn="0" w:lastRow="0" w:noHBand="0" w:noVBand="1" w:val="04A0"/>
      </w:tblPr>
      <w:tblGrid>
        <w:gridCol w:w="3251"/>
        <w:gridCol w:w="3251"/>
        <w:gridCol w:w="3251"/>
      </w:tblGrid>
      <w:tr>
        <w:trPr>
          <w:cantSplit/>
          <w:tblHeader/>
        </w:trPr>
        <w:tc>
          <w:tcPr>
            <w:tcW w:type="dxa" w:w="1757"/>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EEEEE"/>
          </w:tcPr>
          <w:p>
            <w:pPr>
              <w:keepNext/>
              <w:spacing w:line="288" w:lineRule="auto" w:after="60"/>
            </w:pPr>
            <w:r>
              <w:rPr>
                <w:b/>
                <w:sz w:val="21"/>
              </w:rPr>
              <w:t>学段</w:t>
            </w:r>
          </w:p>
        </w:tc>
        <w:tc>
          <w:tcPr>
            <w:tcW w:type="dxa" w:w="4706"/>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EEEEE"/>
          </w:tcPr>
          <w:p>
            <w:pPr>
              <w:keepNext/>
              <w:spacing w:line="288" w:lineRule="auto" w:after="60"/>
            </w:pPr>
            <w:r>
              <w:rPr>
                <w:b/>
                <w:sz w:val="21"/>
              </w:rPr>
              <w:t>必须观察到的表现</w:t>
            </w:r>
          </w:p>
        </w:tc>
        <w:tc>
          <w:tcPr>
            <w:tcW w:type="dxa" w:w="3288"/>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EEEEE"/>
          </w:tcPr>
          <w:p>
            <w:pPr>
              <w:keepNext/>
              <w:spacing w:line="288" w:lineRule="auto" w:after="60"/>
            </w:pPr>
            <w:r>
              <w:rPr>
                <w:b/>
                <w:sz w:val="21"/>
              </w:rPr>
              <w:t>证据位置</w:t>
            </w:r>
          </w:p>
        </w:tc>
      </w:tr>
      <w:tr>
        <w:trPr>
          <w:cantSplit/>
        </w:trPr>
        <w:tc>
          <w:tcPr>
            <w:tcW w:type="dxa" w:w="1757"/>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line="288" w:lineRule="auto" w:after="60"/>
            </w:pPr>
            <w:r>
              <w:rPr>
                <w:b w:val="0"/>
                <w:sz w:val="21"/>
              </w:rPr>
              <w:t>低年级1—3</w:t>
            </w:r>
          </w:p>
        </w:tc>
        <w:tc>
          <w:tcPr>
            <w:tcW w:type="dxa" w:w="4706"/>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line="288" w:lineRule="auto" w:after="60"/>
            </w:pPr>
            <w:r>
              <w:rPr>
                <w:b w:val="0"/>
                <w:sz w:val="21"/>
              </w:rPr>
              <w:t>按规则自己推箱；撤销一次真实推动后改试方向，卡住时能恢复继续。</w:t>
            </w:r>
          </w:p>
        </w:tc>
        <w:tc>
          <w:tcPr>
            <w:tcW w:type="dxa" w:w="3288"/>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line="288" w:lineRule="auto" w:after="60"/>
            </w:pPr>
            <w:r>
              <w:rPr>
                <w:b w:val="0"/>
                <w:sz w:val="21"/>
              </w:rPr>
              <w:t>第41、43页本人短局；手册1题站位、2题撤销后的推箱方向。</w:t>
            </w:r>
          </w:p>
        </w:tc>
      </w:tr>
      <w:tr>
        <w:trPr>
          <w:cantSplit/>
        </w:trPr>
        <w:tc>
          <w:tcPr>
            <w:tcW w:type="dxa" w:w="1757"/>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line="288" w:lineRule="auto" w:after="60"/>
            </w:pPr>
            <w:r>
              <w:rPr>
                <w:b w:val="0"/>
                <w:sz w:val="21"/>
              </w:rPr>
              <w:t>高年级4—6</w:t>
            </w:r>
          </w:p>
        </w:tc>
        <w:tc>
          <w:tcPr>
            <w:tcW w:type="dxa" w:w="4706"/>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line="288" w:lineRule="auto" w:after="60"/>
            </w:pPr>
            <w:r>
              <w:rPr>
                <w:b w:val="0"/>
                <w:sz w:val="21"/>
              </w:rPr>
              <w:t>在双箱局中自己指出要留或腾的空间，用实际推动与短理由说明先后。</w:t>
            </w:r>
          </w:p>
        </w:tc>
        <w:tc>
          <w:tcPr>
            <w:tcW w:type="dxa" w:w="3288"/>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line="288" w:lineRule="auto" w:after="60"/>
            </w:pPr>
            <w:r>
              <w:rPr>
                <w:b w:val="0"/>
                <w:sz w:val="21"/>
              </w:rPr>
              <w:t>第43页双箱局的本人选择；手册1题站位、2题为甲腾出圆圈。</w:t>
            </w:r>
          </w:p>
        </w:tc>
      </w:tr>
      <w:tr>
        <w:trPr>
          <w:cantSplit/>
        </w:trPr>
        <w:tc>
          <w:tcPr>
            <w:tcW w:type="dxa" w:w="1757"/>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line="288" w:lineRule="auto" w:after="60"/>
            </w:pPr>
            <w:r>
              <w:rPr>
                <w:b w:val="0"/>
                <w:sz w:val="21"/>
              </w:rPr>
              <w:t>初中</w:t>
            </w:r>
          </w:p>
        </w:tc>
        <w:tc>
          <w:tcPr>
            <w:tcW w:type="dxa" w:w="4706"/>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line="288" w:lineRule="auto" w:after="60"/>
            </w:pPr>
            <w:r>
              <w:rPr>
                <w:b w:val="0"/>
                <w:sz w:val="21"/>
              </w:rPr>
              <w:t>比较推动后的完成可能，说明已入位箱子怎样占住后续需要的位置。</w:t>
            </w:r>
          </w:p>
        </w:tc>
        <w:tc>
          <w:tcPr>
            <w:tcW w:type="dxa" w:w="3288"/>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line="288" w:lineRule="auto" w:after="60"/>
            </w:pPr>
            <w:r>
              <w:rPr>
                <w:b w:val="0"/>
                <w:sz w:val="21"/>
              </w:rPr>
              <w:t>第42、43页状态比较；手册1题比较两幅图，2题判断乙一直不动时能否完成；第47页实际验证后续空间被占用。</w:t>
            </w:r>
          </w:p>
        </w:tc>
      </w:tr>
    </w:tbl>
    <w:p>
      <w:r/>
    </w:p>
    <w:p>
      <w:r>
        <w:t>通关、跟着提示完成和教师示范不单独作为本人理解证据。游戏按真实输入与固定规则计算，不调用生成模型；提示是本地搜索的帮助，撤销只是恢复真实历史状态。前半的看图与短交流不新增纸面任务。</w:t>
      </w:r>
    </w:p>
    <w:p>
      <w:pPr>
        <w:pStyle w:val="Heading2"/>
      </w:pPr>
      <w:r>
        <w:t>资料与教学情境的关系</w:t>
      </w:r>
    </w:p>
    <w:p>
      <w:r>
        <w:t>遗址现状、出土物照片、文献转述和研究解释分别标明。今天公园里的地面展示不能全部当作出土原物。储粮、通道、取用、木构和保护剖面插画帮助理解一般功能，均不是永丰库准确复原。休息后讲原创神话《永丰库的守库石醒了》：梦境、方槽石开口、仓屋苏醒、木箱争位、守库石没有脚及交出金钥匙，均为教学创作；方槽石与木构的真实联系已在前半介绍。游戏延续记忆仓院：外围落叶与浮尘不遮格盘；守库石固定撑柱，学生控制搬运员，悬挂牌选关，木案提供方向与撤销，真实完成后落印。钥匙只作叙事信物，全部木箱入位才完成；人物、布局、金圈目标和小窗不作为历史复原。</w:t>
      </w:r>
    </w:p>
    <w:p>
      <w:r>
        <w:t>同课三学段共用历史素材和基本事实。提问允许指认、短词或简短说明；高段可补原因，初中按需要补关系或依据，不逐页加问，也不要求背年代、面积或全套研究过程。第二课航路、第五课瓦件仅作必要联系；第08课固定接口与本课移动改变空间的区别继续保留。</w:t>
      </w:r>
    </w:p>
    <w:p>
      <w:pPr>
        <w:pStyle w:val="Heading2"/>
      </w:pPr>
      <w:r>
        <w:t>前半的全体参与与教师回应</w:t>
      </w:r>
    </w:p>
    <w:p>
      <w:r>
        <w:t>历史段共8处集中互动：定位展示区、记录位置、比较用途、判断通路、观察实物、推想排水后果、选研究材料、用一条线索介绍地标。其余页由教师把叙事讲清，不逐页追问。学生此时看大屏，通过指认、选择和邻座轮流短答参与，尚不开游戏，不新增纸面记录。先让每个人作出自己的回应，再收代表回答；代表发言不能代替全体参与。</w:t>
      </w:r>
    </w:p>
    <w:p>
      <w:r>
        <w:t>教师先留观察或思考时间，再组织具体回应。听到错误或分歧，先回到题干条件和可见材料，允许改答；有人暂时说不出时可指出对象、重读条件或回看前页。资料比较题允许读资料，实物观察题允许放大，不把支持下完成写成独立推断。讲述、邻座交流、代表发言和历史段学习证据分别判断；没有真实班级记录时，不声称全班已经理解。</w:t>
      </w:r>
    </w:p>
    <w:p>
      <w:r>
        <w:t>8处互动均有“交流后看说明”按钮，初始显示参与动作，教师听完再核对。点“重新观察”收起说明，同页翻回或切学段会保留说明状态，便于继续讲述；再次要求独立判断前先收起。空白仍只翻页，按钮和图片操作不误翻。用途比较题先读词并解释税赋、罚没，再问变化，不能让未学词汇成为回答门槛。</w:t>
      </w:r>
    </w:p>
    <w:p>
      <w:pPr>
        <w:pStyle w:val="Heading1"/>
      </w:pPr>
      <w:r>
        <w:t>二 课堂顺序与准备安排</w:t>
      </w:r>
    </w:p>
    <w:p>
      <w:r>
        <w:t>前半29页按内容展开，尚未给每页配置分钟预算。完整休息10分钟和后半40分钟保留；以下后半时间以休息结束为起点。没有真实班级试讲，准备预算不代表实际验证。</w:t>
      </w:r>
    </w:p>
    <w:tbl>
      <w:tblPr>
        <w:tblW w:type="auto" w:w="0"/>
        <w:jc w:val="center"/>
        <w:tblLayout w:type="fixed"/>
        <w:tblLook w:firstColumn="1" w:firstRow="1" w:lastColumn="0" w:lastRow="0" w:noHBand="0" w:noVBand="1" w:val="04A0"/>
      </w:tblPr>
      <w:tblGrid>
        <w:gridCol w:w="2438"/>
        <w:gridCol w:w="2438"/>
        <w:gridCol w:w="2438"/>
        <w:gridCol w:w="2438"/>
      </w:tblGrid>
      <w:tr>
        <w:trPr>
          <w:cantSplit/>
          <w:tblHeader/>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EEEEE"/>
          </w:tcPr>
          <w:p>
            <w:pPr>
              <w:keepNext/>
              <w:spacing w:line="288" w:lineRule="auto" w:after="60"/>
            </w:pPr>
            <w:r>
              <w:rPr>
                <w:b/>
                <w:sz w:val="21"/>
              </w:rPr>
              <w:t>安排</w:t>
            </w:r>
          </w:p>
        </w:tc>
        <w:tc>
          <w:tcPr>
            <w:tcW w:type="dxa" w:w="113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EEEEE"/>
          </w:tcPr>
          <w:p>
            <w:pPr>
              <w:keepNext/>
              <w:spacing w:line="288" w:lineRule="auto" w:after="60"/>
            </w:pPr>
            <w:r>
              <w:rPr>
                <w:b/>
                <w:sz w:val="21"/>
              </w:rPr>
              <w:t>课件页</w:t>
            </w:r>
          </w:p>
        </w:tc>
        <w:tc>
          <w:tcPr>
            <w:tcW w:type="dxa" w:w="238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EEEEE"/>
          </w:tcPr>
          <w:p>
            <w:pPr>
              <w:keepNext/>
              <w:spacing w:line="288" w:lineRule="auto" w:after="60"/>
            </w:pPr>
            <w:r>
              <w:rPr>
                <w:b/>
                <w:sz w:val="21"/>
              </w:rPr>
              <w:t>课堂环节</w:t>
            </w:r>
          </w:p>
        </w:tc>
        <w:tc>
          <w:tcPr>
            <w:tcW w:type="dxa" w:w="453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EEEEE"/>
          </w:tcPr>
          <w:p>
            <w:pPr>
              <w:keepNext/>
              <w:spacing w:line="288" w:lineRule="auto" w:after="60"/>
            </w:pPr>
            <w:r>
              <w:rPr>
                <w:b/>
                <w:sz w:val="21"/>
              </w:rPr>
              <w:t>学生主要行动</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line="288" w:lineRule="auto" w:after="60"/>
            </w:pPr>
            <w:r>
              <w:rPr>
                <w:b w:val="0"/>
                <w:sz w:val="21"/>
              </w:rPr>
              <w:t>时长待试讲</w:t>
            </w:r>
          </w:p>
        </w:tc>
        <w:tc>
          <w:tcPr>
            <w:tcW w:type="dxa" w:w="113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line="288" w:lineRule="auto" w:after="60"/>
            </w:pPr>
            <w:r>
              <w:rPr>
                <w:b w:val="0"/>
                <w:sz w:val="21"/>
              </w:rPr>
              <w:t>1—29</w:t>
            </w:r>
          </w:p>
        </w:tc>
        <w:tc>
          <w:tcPr>
            <w:tcW w:type="dxa" w:w="238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line="288" w:lineRule="auto" w:after="60"/>
            </w:pPr>
            <w:r>
              <w:rPr>
                <w:b w:val="0"/>
                <w:sz w:val="21"/>
              </w:rPr>
              <w:t>历史探究：发现、沿用、仓储功能、遗物与保护</w:t>
            </w:r>
          </w:p>
        </w:tc>
        <w:tc>
          <w:tcPr>
            <w:tcW w:type="dxa" w:w="453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line="288" w:lineRule="auto" w:after="60"/>
            </w:pPr>
            <w:r>
              <w:rPr>
                <w:b w:val="0"/>
                <w:sz w:val="21"/>
              </w:rPr>
              <w:t>看真实遗址与出土物，听发现、沿用及保护经过；观察一般仓储空间示意。</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line="288" w:lineRule="auto" w:after="60"/>
            </w:pPr>
            <w:r>
              <w:rPr>
                <w:b w:val="0"/>
                <w:sz w:val="21"/>
              </w:rPr>
              <w:t>完整10分钟</w:t>
            </w:r>
          </w:p>
        </w:tc>
        <w:tc>
          <w:tcPr>
            <w:tcW w:type="dxa" w:w="113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line="288" w:lineRule="auto" w:after="60"/>
            </w:pPr>
            <w:r>
              <w:rPr>
                <w:b w:val="0"/>
                <w:sz w:val="21"/>
              </w:rPr>
              <w:t>30</w:t>
            </w:r>
          </w:p>
        </w:tc>
        <w:tc>
          <w:tcPr>
            <w:tcW w:type="dxa" w:w="238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line="288" w:lineRule="auto" w:after="60"/>
            </w:pPr>
            <w:r>
              <w:rPr>
                <w:b w:val="0"/>
                <w:sz w:val="21"/>
              </w:rPr>
              <w:t>完整离屏休息</w:t>
            </w:r>
          </w:p>
        </w:tc>
        <w:tc>
          <w:tcPr>
            <w:tcW w:type="dxa" w:w="453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line="288" w:lineRule="auto" w:after="60"/>
            </w:pPr>
            <w:r>
              <w:rPr>
                <w:b w:val="0"/>
                <w:sz w:val="21"/>
              </w:rPr>
              <w:t>放下设备、起身活动、看远处；不附带任务。</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line="288" w:lineRule="auto" w:after="60"/>
            </w:pPr>
            <w:r>
              <w:rPr>
                <w:b w:val="0"/>
                <w:sz w:val="21"/>
              </w:rPr>
              <w:t>休息后0分00秒—7分30秒</w:t>
            </w:r>
          </w:p>
        </w:tc>
        <w:tc>
          <w:tcPr>
            <w:tcW w:type="dxa" w:w="113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line="288" w:lineRule="auto" w:after="60"/>
            </w:pPr>
            <w:r>
              <w:rPr>
                <w:b w:val="0"/>
                <w:sz w:val="21"/>
              </w:rPr>
              <w:t>31—40</w:t>
            </w:r>
          </w:p>
        </w:tc>
        <w:tc>
          <w:tcPr>
            <w:tcW w:type="dxa" w:w="238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line="288" w:lineRule="auto" w:after="60"/>
            </w:pPr>
            <w:r>
              <w:rPr>
                <w:b w:val="0"/>
                <w:sz w:val="21"/>
              </w:rPr>
              <w:t>故事、规则、先判断再试推与入课</w:t>
            </w:r>
          </w:p>
        </w:tc>
        <w:tc>
          <w:tcPr>
            <w:tcW w:type="dxa" w:w="453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line="288" w:lineRule="auto" w:after="60"/>
            </w:pPr>
            <w:r>
              <w:rPr>
                <w:b w:val="0"/>
                <w:sz w:val="21"/>
              </w:rPr>
              <w:t>连听守库石神话故事，指认模型目标；全体先判断一次试推，真实验证并撤销，再入课。</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line="288" w:lineRule="auto" w:after="60"/>
            </w:pPr>
            <w:r>
              <w:rPr>
                <w:b w:val="0"/>
                <w:sz w:val="21"/>
              </w:rPr>
              <w:t>休息后7分30秒—15分30秒</w:t>
            </w:r>
          </w:p>
        </w:tc>
        <w:tc>
          <w:tcPr>
            <w:tcW w:type="dxa" w:w="113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line="288" w:lineRule="auto" w:after="60"/>
            </w:pPr>
            <w:r>
              <w:rPr>
                <w:b w:val="0"/>
                <w:sz w:val="21"/>
              </w:rPr>
              <w:t>41</w:t>
            </w:r>
          </w:p>
        </w:tc>
        <w:tc>
          <w:tcPr>
            <w:tcW w:type="dxa" w:w="238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line="288" w:lineRule="auto" w:after="60"/>
            </w:pPr>
            <w:r>
              <w:rPr>
                <w:b w:val="0"/>
                <w:sz w:val="21"/>
              </w:rPr>
              <w:t>第一轮人人操作、反馈与交棒</w:t>
            </w:r>
          </w:p>
        </w:tc>
        <w:tc>
          <w:tcPr>
            <w:tcW w:type="dxa" w:w="453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line="288" w:lineRule="auto" w:after="60"/>
            </w:pPr>
            <w:r>
              <w:rPr>
                <w:b w:val="0"/>
                <w:sz w:val="21"/>
              </w:rPr>
              <w:t>每人约80秒连续操作与反馈，交棒后从同关起点重开。</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line="288" w:lineRule="auto" w:after="60"/>
            </w:pPr>
            <w:r>
              <w:rPr>
                <w:b w:val="0"/>
                <w:sz w:val="21"/>
              </w:rPr>
              <w:t>休息后15分30秒—18分00秒</w:t>
            </w:r>
          </w:p>
        </w:tc>
        <w:tc>
          <w:tcPr>
            <w:tcW w:type="dxa" w:w="113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line="288" w:lineRule="auto" w:after="60"/>
            </w:pPr>
            <w:r>
              <w:rPr>
                <w:b w:val="0"/>
                <w:sz w:val="21"/>
              </w:rPr>
              <w:t>42</w:t>
            </w:r>
          </w:p>
        </w:tc>
        <w:tc>
          <w:tcPr>
            <w:tcW w:type="dxa" w:w="238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line="288" w:lineRule="auto" w:after="60"/>
            </w:pPr>
            <w:r>
              <w:rPr>
                <w:b w:val="0"/>
                <w:sz w:val="21"/>
              </w:rPr>
              <w:t>先交流真实经验，再核对方法</w:t>
            </w:r>
          </w:p>
        </w:tc>
        <w:tc>
          <w:tcPr>
            <w:tcW w:type="dxa" w:w="453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line="288" w:lineRule="auto" w:after="60"/>
            </w:pPr>
            <w:r>
              <w:rPr>
                <w:b w:val="0"/>
                <w:sz w:val="21"/>
              </w:rPr>
              <w:t>先说第一轮一次选择，指人要到哪里；教师收依据、实际操作后才展开方法。</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line="288" w:lineRule="auto" w:after="60"/>
            </w:pPr>
            <w:r>
              <w:rPr>
                <w:b w:val="0"/>
                <w:sz w:val="21"/>
              </w:rPr>
              <w:t>休息后18分00秒—30分00秒</w:t>
            </w:r>
          </w:p>
        </w:tc>
        <w:tc>
          <w:tcPr>
            <w:tcW w:type="dxa" w:w="113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line="288" w:lineRule="auto" w:after="60"/>
            </w:pPr>
            <w:r>
              <w:rPr>
                <w:b w:val="0"/>
                <w:sz w:val="21"/>
              </w:rPr>
              <w:t>43</w:t>
            </w:r>
          </w:p>
        </w:tc>
        <w:tc>
          <w:tcPr>
            <w:tcW w:type="dxa" w:w="238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line="288" w:lineRule="auto" w:after="60"/>
            </w:pPr>
            <w:r>
              <w:rPr>
                <w:b w:val="0"/>
                <w:sz w:val="21"/>
              </w:rPr>
              <w:t>第二轮核心空间判断、补足与选做</w:t>
            </w:r>
          </w:p>
        </w:tc>
        <w:tc>
          <w:tcPr>
            <w:tcW w:type="dxa" w:w="453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line="288" w:lineRule="auto" w:after="60"/>
            </w:pPr>
            <w:r>
              <w:rPr>
                <w:b w:val="0"/>
                <w:sz w:val="21"/>
              </w:rPr>
              <w:t>未完成者先补；低段推与恢复，高段/初中做双箱空间判断，再选高手挑战。</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line="288" w:lineRule="auto" w:after="60"/>
            </w:pPr>
            <w:r>
              <w:rPr>
                <w:b w:val="0"/>
                <w:sz w:val="21"/>
              </w:rPr>
              <w:t>休息后30分00秒—34分00秒</w:t>
            </w:r>
          </w:p>
        </w:tc>
        <w:tc>
          <w:tcPr>
            <w:tcW w:type="dxa" w:w="113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line="288" w:lineRule="auto" w:after="60"/>
            </w:pPr>
            <w:r>
              <w:rPr>
                <w:b w:val="0"/>
                <w:sz w:val="21"/>
              </w:rPr>
              <w:t>44—45</w:t>
            </w:r>
          </w:p>
        </w:tc>
        <w:tc>
          <w:tcPr>
            <w:tcW w:type="dxa" w:w="238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line="288" w:lineRule="auto" w:after="60"/>
            </w:pPr>
            <w:r>
              <w:rPr>
                <w:b w:val="0"/>
                <w:sz w:val="21"/>
              </w:rPr>
              <w:t>先观察彩蛋，再独立完成手册</w:t>
            </w:r>
          </w:p>
        </w:tc>
        <w:tc>
          <w:tcPr>
            <w:tcW w:type="dxa" w:w="453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line="288" w:lineRule="auto" w:after="60"/>
            </w:pPr>
            <w:r>
              <w:rPr>
                <w:b w:val="0"/>
                <w:sz w:val="21"/>
              </w:rPr>
              <w:t>先说发现、看真实彩蛋；独立完成一页A5，不提前显示答案。</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line="288" w:lineRule="auto" w:after="60"/>
            </w:pPr>
            <w:r>
              <w:rPr>
                <w:b w:val="0"/>
                <w:sz w:val="21"/>
              </w:rPr>
              <w:t>休息后34分00秒—39分00秒</w:t>
            </w:r>
          </w:p>
        </w:tc>
        <w:tc>
          <w:tcPr>
            <w:tcW w:type="dxa" w:w="113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line="288" w:lineRule="auto" w:after="60"/>
            </w:pPr>
            <w:r>
              <w:rPr>
                <w:b w:val="0"/>
                <w:sz w:val="21"/>
              </w:rPr>
              <w:t>46—48</w:t>
            </w:r>
          </w:p>
        </w:tc>
        <w:tc>
          <w:tcPr>
            <w:tcW w:type="dxa" w:w="238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line="288" w:lineRule="auto" w:after="60"/>
            </w:pPr>
            <w:r>
              <w:rPr>
                <w:b w:val="0"/>
                <w:sz w:val="21"/>
              </w:rPr>
              <w:t>收原答、实际核对与原处修正</w:t>
            </w:r>
          </w:p>
        </w:tc>
        <w:tc>
          <w:tcPr>
            <w:tcW w:type="dxa" w:w="453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line="288" w:lineRule="auto" w:after="60"/>
            </w:pPr>
            <w:r>
              <w:rPr>
                <w:b w:val="0"/>
                <w:sz w:val="21"/>
              </w:rPr>
              <w:t>先保留原答，说依据，再用真实按钮核对；有分歧可在原处修正。</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line="288" w:lineRule="auto" w:after="60"/>
            </w:pPr>
            <w:r>
              <w:rPr>
                <w:b w:val="0"/>
                <w:sz w:val="21"/>
              </w:rPr>
              <w:t>休息后39分00秒—40分00秒</w:t>
            </w:r>
          </w:p>
        </w:tc>
        <w:tc>
          <w:tcPr>
            <w:tcW w:type="dxa" w:w="113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line="288" w:lineRule="auto" w:after="60"/>
            </w:pPr>
            <w:r>
              <w:rPr>
                <w:b w:val="0"/>
                <w:sz w:val="21"/>
              </w:rPr>
              <w:t>49</w:t>
            </w:r>
          </w:p>
        </w:tc>
        <w:tc>
          <w:tcPr>
            <w:tcW w:type="dxa" w:w="238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line="288" w:lineRule="auto" w:after="60"/>
            </w:pPr>
            <w:r>
              <w:rPr>
                <w:b w:val="0"/>
                <w:sz w:val="21"/>
              </w:rPr>
              <w:t>回看与结束</w:t>
            </w:r>
          </w:p>
        </w:tc>
        <w:tc>
          <w:tcPr>
            <w:tcW w:type="dxa" w:w="453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line="288" w:lineRule="auto" w:after="60"/>
            </w:pPr>
            <w:r>
              <w:rPr>
                <w:b w:val="0"/>
                <w:sz w:val="21"/>
              </w:rPr>
              <w:t>按需要补写或回看，停留结束画面。</w:t>
            </w:r>
          </w:p>
        </w:tc>
      </w:tr>
    </w:tbl>
    <w:p>
      <w:r/>
    </w:p>
    <w:p>
      <w:pPr>
        <w:pStyle w:val="Heading2"/>
      </w:pPr>
      <w:r>
        <w:t>个人体验与交棒</w:t>
      </w:r>
    </w:p>
    <w:p>
      <w:r>
        <w:t>按每组约五人共用一台设备作准备。第一轮休息后7分30秒—15分30秒：5×80秒加4×10秒交棒，约7分20秒，余40秒留恢复；第二轮18—30分钟：5×120秒加4×10秒交棒，约10分40秒，余1分20秒留交流和恢复。本人80秒或120秒包含判断、操作和反馈，不能再扣走这些环节。此为准备预算，不是儿童用时实测。人数多于五人先用可用设备拆分；不能拆分时减少高手选做，按实际短任务时长轮换，不用固定秒数代替是否经历了本人体验的检查。</w:t>
      </w:r>
    </w:p>
    <w:p>
      <w:r>
        <w:t>每次交棒点“交给下一位 · 本关重来”并确认。当前关的人物、箱子、计数、撤销与结果清空；学段、当前关卡和动效设置保留。下一位从起点自己判断。同一人继续时不必交棒，不把固定点击或代表操作计为全员体验。</w:t>
      </w:r>
    </w:p>
    <w:p>
      <w:r>
        <w:t>按原座次轮换。当前操作者先自己选，下一位听判断、看实际变化，等反馈后再短说；同伴可以听读和指出规则，不能代按或提前报整条路线。教师巡看“有没有本人选择、实际动作和反馈”，先帮助未轮到或证据未齐者。低段可以为比较撤销一次真实推动，不强迫故意失败；高段/初中不能只通首关而跳过双箱局。提示后完成只算支持下完成，在原有短局或短交流补一次本人判断。独立手册与个人操作共同核对，抽到代表发言不等于全员理解，不新增成绩表或答题门禁。</w:t>
      </w:r>
    </w:p>
    <w:p>
      <w:pPr>
        <w:pStyle w:val="Heading1"/>
      </w:pPr>
      <w:r>
        <w:t>三 分段教学步骤</w:t>
      </w:r>
    </w:p>
    <w:p>
      <w:pPr>
        <w:pStyle w:val="Heading2"/>
      </w:pPr>
      <w:r>
        <w:t>课前设置与恢复</w:t>
      </w:r>
    </w:p>
    <w:p>
      <w:r>
        <w:t>教师打开“开始上课.html”，底栏选择本班学段。学生设备打开同级“学生端入口/index.html”，到第40页才输入。低段091，可用屏幕数字键盘输入、退格和进入；高段cang chu，备用092；初中仓储推箱子，备用093。输入后确认课名和学段再进入；错误时删改或用数字备用码。教师选择学段不会遥控学生电脑。</w:t>
      </w:r>
    </w:p>
    <w:p>
      <w:r>
        <w:t>课件空白点击或左右方向键翻页；图片、按钮、输入、示范和弹窗操作不翻页。底栏可全屏、收起并找回。示范结果手动关闭保留原局，Esc逐层关闭；必要时恢复同一起点后再作对照。休息计时由教师手动开始，暂停会延长实际休息，完整10分钟不压缩。</w:t>
      </w:r>
    </w:p>
    <w:p>
      <w:r>
        <w:t>游戏用方向键、WASD或屏幕箭头每次移动一格，Z撤销。人只能进合法空位，一次只推一箱，箱前要空，人要能到推动一侧；不能拉、穿墙或连续推两个箱。目标格也是可站地面。全箱实际入位才成功。普通撞墙或暂时被挡只说明本步无效；明确死角或真正完成才显示结果弹窗。关闭结果保局，可以撤销或确认重试。返回、刷新和确认换关会清局，不能承诺未实现的保存。</w:t>
      </w:r>
    </w:p>
    <w:p>
      <w:r>
        <w:t>提示依据当前人、箱和墙计算。计算上限未找到方案只表示本次尚未找到，不认作无解。暂停或关闭动效保持游戏规则与结果；小窗可以静态开合观察。教师示范与学生局面独立。</w:t>
      </w:r>
    </w:p>
    <w:p>
      <w:pPr>
        <w:pStyle w:val="Heading2"/>
      </w:pPr>
      <w:r>
        <w:t>历史探究 时长待试讲</w:t>
      </w:r>
    </w:p>
    <w:p>
      <w:pPr>
        <w:pStyle w:val="Heading2"/>
      </w:pPr>
      <w:r>
        <w:t>第1页 第09课   仓储推箱子</w:t>
      </w:r>
    </w:p>
    <w:p>
      <w:r>
        <w:rPr>
          <w:b/>
        </w:rPr>
        <w:t xml:space="preserve">安排 </w:t>
      </w:r>
      <w:r>
        <w:t>历史探究 · 时长待试讲</w:t>
      </w:r>
    </w:p>
    <w:p>
      <w:r>
        <w:rPr>
          <w:b/>
        </w:rPr>
        <w:t xml:space="preserve">大屏要点 </w:t>
      </w:r>
      <w:r>
        <w:t>永丰库遗址：地面之下的仓储故事 存放之后，还要给行动留出空间。</w:t>
      </w:r>
    </w:p>
    <w:p>
      <w:r>
        <w:rPr>
          <w:b/>
        </w:rPr>
        <w:t xml:space="preserve">教学步骤 </w:t>
      </w:r>
      <w:r>
        <w:t>先交代本课认识永丰库的发现、沿用、仓储用途和保护，再在休息后进入教学仓库。前段按内容展开，时长留待试讲。封面仓屋与木箱为AI教学创作。沿用原小队，不重新抽签。</w:t>
      </w:r>
    </w:p>
    <w:p>
      <w:r>
        <w:rPr>
          <w:b/>
        </w:rPr>
        <w:t xml:space="preserve">视觉与资料 </w:t>
      </w:r>
      <w:r>
        <w:t>AI生成教学创作；画面标识 cover.png；依据 本课教学创作或程序真实状态。</w:t>
      </w:r>
    </w:p>
    <w:p>
      <w:pPr>
        <w:pStyle w:val="Heading2"/>
      </w:pPr>
      <w:r>
        <w:t>第2页 在街区里，找一找遗址展示区</w:t>
      </w:r>
    </w:p>
    <w:p>
      <w:r>
        <w:rPr>
          <w:b/>
        </w:rPr>
        <w:t xml:space="preserve">安排 </w:t>
      </w:r>
      <w:r>
        <w:t>历史探究 · 时长待试讲</w:t>
      </w:r>
    </w:p>
    <w:p>
      <w:r>
        <w:rPr>
          <w:b/>
        </w:rPr>
        <w:t xml:space="preserve">大屏要点 </w:t>
      </w:r>
      <w:r>
        <w:t>永丰库遗址在宁波鼓楼东侧。 这张照片拍下了遗址公园的展示区。</w:t>
      </w:r>
    </w:p>
    <w:p>
      <w:r>
        <w:rPr>
          <w:b/>
        </w:rPr>
        <w:t xml:space="preserve">教学步骤 </w:t>
      </w:r>
      <w:r>
        <w:t>这张鸟瞰摄于2011年，只介绍地标位置和展示形态。先让学生自己找，再核对照片下半部木栏杆围出的区域；不从图片高低推断年代。由今天的展示转入地下历史，结尾回到同一张照片。</w:t>
      </w:r>
    </w:p>
    <w:p>
      <w:r>
        <w:rPr>
          <w:b/>
        </w:rPr>
        <w:t xml:space="preserve">视觉与资料 </w:t>
      </w:r>
      <w:r>
        <w:t>真实资料照片；画面标识 aerial.jpg；依据 R1、P-aerial。</w:t>
      </w:r>
    </w:p>
    <w:p>
      <w:r>
        <w:rPr>
          <w:b/>
        </w:rPr>
        <w:t xml:space="preserve">主问题 </w:t>
      </w:r>
      <w:r>
        <w:t>找出木栏杆围着的展示区。</w:t>
      </w:r>
    </w:p>
    <w:p>
      <w:r>
        <w:rPr>
          <w:b/>
        </w:rPr>
        <w:t xml:space="preserve">参考答案与支持 </w:t>
      </w:r>
      <w:r>
        <w:t>照片下半部的木栏杆围出基址展示区域。低段可指认或说“下面”；周围低楼也比高楼低，但不是题干指定的围栏区域。</w:t>
      </w:r>
    </w:p>
    <w:p>
      <w:r>
        <w:rPr>
          <w:b/>
        </w:rPr>
        <w:t xml:space="preserve">本次互动作用 </w:t>
      </w:r>
      <w:r>
        <w:t>先让每个人找到本课对象，形成开场与结尾共用的观察起点。</w:t>
      </w:r>
    </w:p>
    <w:p>
      <w:r>
        <w:rPr>
          <w:b/>
        </w:rPr>
        <w:t xml:space="preserve">全体参与与收集 </w:t>
      </w:r>
      <w:r>
        <w:t>留8—10秒看图。每人先找到木栏杆围出的区域，再向邻座指认或说位置；教师听两种定位说法后核对，不一开始就用激光笔替全班找完。</w:t>
      </w:r>
    </w:p>
    <w:p>
      <w:r>
        <w:rPr>
          <w:b/>
        </w:rPr>
        <w:t xml:space="preserve">适龄支持 </w:t>
      </w:r>
      <w:r>
        <w:t>低段可说“下面”并指认；高段与初中可补木栏杆、低矮砖石边界等可见特征。无需从照片猜年代、用途或地标名。</w:t>
      </w:r>
    </w:p>
    <w:p>
      <w:r>
        <w:rPr>
          <w:b/>
        </w:rPr>
        <w:t xml:space="preserve">不同回答怎样接住 </w:t>
      </w:r>
      <w:r>
        <w:t>若指到周围低楼，先肯定看到了高低差，再引回题干的“木栏杆围着”；能据此找到展示区就完成，不把说话完整程度当历史理解。</w:t>
      </w:r>
    </w:p>
    <w:p>
      <w:r>
        <w:rPr>
          <w:b/>
        </w:rPr>
        <w:t xml:space="preserve">交流后大屏核对 </w:t>
      </w:r>
      <w:r>
        <w:t>照片下半部，木栏杆围出的区域，是遗址公园的基址展示区。</w:t>
      </w:r>
    </w:p>
    <w:p>
      <w:r>
        <w:rPr>
          <w:b/>
        </w:rPr>
        <w:t xml:space="preserve">接到下一环节 </w:t>
      </w:r>
      <w:r>
        <w:t>下一页看近景，解释“基址”；这里只定位今天的展示，不宣布每块砖石都是原物。</w:t>
      </w:r>
    </w:p>
    <w:p>
      <w:pPr>
        <w:pStyle w:val="Heading2"/>
      </w:pPr>
      <w:r>
        <w:t>第3页 仓库不见了，线索还在</w:t>
      </w:r>
    </w:p>
    <w:p>
      <w:r>
        <w:rPr>
          <w:b/>
        </w:rPr>
        <w:t xml:space="preserve">安排 </w:t>
      </w:r>
      <w:r>
        <w:t>历史探究 · 时长待试讲</w:t>
      </w:r>
    </w:p>
    <w:p>
      <w:r>
        <w:rPr>
          <w:b/>
        </w:rPr>
        <w:t xml:space="preserve">大屏要点 </w:t>
      </w:r>
      <w:r>
        <w:t>基址：建筑留下的基础位置。 房屋的基础、道路和水设施，留下了空间线索。</w:t>
      </w:r>
    </w:p>
    <w:p>
      <w:r>
        <w:rPr>
          <w:b/>
        </w:rPr>
        <w:t xml:space="preserve">教学步骤 </w:t>
      </w:r>
      <w:r>
        <w:t>先解释基址，再沿照片中长条砖石边界观察。房屋上部消失以后，地下的基础与相连设施仍可能保留使用痕迹。照片是地面保护展示，含后来的仿建，不能把每一块砖石指认为出土原物。由今天能看的线索转入它们怎样被发现。</w:t>
      </w:r>
    </w:p>
    <w:p>
      <w:r>
        <w:rPr>
          <w:b/>
        </w:rPr>
        <w:t xml:space="preserve">视觉与资料 </w:t>
      </w:r>
      <w:r>
        <w:t>真实资料照片；画面标识 yongfeng-bases.jpeg；依据 R1、R3、P-bases。</w:t>
      </w:r>
    </w:p>
    <w:p>
      <w:pPr>
        <w:pStyle w:val="Heading2"/>
      </w:pPr>
      <w:r>
        <w:t>第4页 建设开工前，先看地下有什么</w:t>
      </w:r>
    </w:p>
    <w:p>
      <w:r>
        <w:rPr>
          <w:b/>
        </w:rPr>
        <w:t xml:space="preserve">安排 </w:t>
      </w:r>
      <w:r>
        <w:t>历史探究 · 时长待试讲</w:t>
      </w:r>
    </w:p>
    <w:p>
      <w:r>
        <w:rPr>
          <w:b/>
        </w:rPr>
        <w:t xml:space="preserve">大屏要点 </w:t>
      </w:r>
      <w:r>
        <w:t>2001年，原市公安局地块准备建设。 考古队进入老城地块，调查地下遗存。</w:t>
      </w:r>
    </w:p>
    <w:p>
      <w:r>
        <w:rPr>
          <w:b/>
        </w:rPr>
        <w:t xml:space="preserve">教学步骤 </w:t>
      </w:r>
      <w:r>
        <w:t>讲发现事件的起因：这块地位于老城核心，建设前开展抢救性考古。宁波市文物考古研究所组织工作，起初寻找子城城墙、衙署等线索。画面是一般考古工作教学插画；不添加第一位发现者姓名、天气和未载对话。讲到清理中发现建筑基础，接下一页。</w:t>
      </w:r>
    </w:p>
    <w:p>
      <w:r>
        <w:rPr>
          <w:b/>
        </w:rPr>
        <w:t xml:space="preserve">视觉与资料 </w:t>
      </w:r>
      <w:r>
        <w:t>AI生成教学创作；画面标识 archaeology.png；依据 R1、R2。</w:t>
      </w:r>
    </w:p>
    <w:p>
      <w:pPr>
        <w:pStyle w:val="Heading2"/>
      </w:pPr>
      <w:r>
        <w:t>第5页 清理继续，建筑的轮廓显出来</w:t>
      </w:r>
    </w:p>
    <w:p>
      <w:r>
        <w:rPr>
          <w:b/>
        </w:rPr>
        <w:t xml:space="preserve">安排 </w:t>
      </w:r>
      <w:r>
        <w:t>历史探究 · 时长待试讲</w:t>
      </w:r>
    </w:p>
    <w:p>
      <w:r>
        <w:rPr>
          <w:b/>
        </w:rPr>
        <w:t xml:space="preserve">大屏要点 </w:t>
      </w:r>
      <w:r>
        <w:t>基石与墙基逐渐显露。 研究者继续记录它们与周围设施的位置关系。</w:t>
      </w:r>
    </w:p>
    <w:p>
      <w:r>
        <w:rPr>
          <w:b/>
        </w:rPr>
        <w:t xml:space="preserve">教学步骤 </w:t>
      </w:r>
      <w:r>
        <w:t>讲主要经过：地下出现的石构件与墙基使研究者继续关注建筑形态；随着清理扩大，房址和相连设施提供了更多线索。强调考古记录会保留物件所在位置和层位，供后续研究相互核对。插画只表现清理与记录，建筑数量、朝向和排列不作为遗址测绘。此时还不凭一块石头直接宣布库名。</w:t>
      </w:r>
    </w:p>
    <w:p>
      <w:r>
        <w:rPr>
          <w:b/>
        </w:rPr>
        <w:t xml:space="preserve">视觉与资料 </w:t>
      </w:r>
      <w:r>
        <w:t>AI生成教学创作；画面标识 excavation-reveal.png；依据 R1、R2。</w:t>
      </w:r>
    </w:p>
    <w:p>
      <w:pPr>
        <w:pStyle w:val="Heading2"/>
      </w:pPr>
      <w:r>
        <w:t>第6页 两次发掘，记录一组相连设施</w:t>
      </w:r>
    </w:p>
    <w:p>
      <w:r>
        <w:rPr>
          <w:b/>
        </w:rPr>
        <w:t xml:space="preserve">安排 </w:t>
      </w:r>
      <w:r>
        <w:t>历史探究 · 时长待试讲</w:t>
      </w:r>
    </w:p>
    <w:p>
      <w:r>
        <w:rPr>
          <w:b/>
        </w:rPr>
        <w:t xml:space="preserve">大屏要点 </w:t>
      </w:r>
      <w:r>
        <w:t>2001—2002年，两次发掘约3500平方米。 两座主要房址，与道路、庭院、井、沟和河道相联系。</w:t>
      </w:r>
    </w:p>
    <w:p>
      <w:r>
        <w:rPr>
          <w:b/>
        </w:rPr>
        <w:t xml:space="preserve">教学步骤 </w:t>
      </w:r>
      <w:r>
        <w:t>把记录对象连成整体。两次发掘分别在2001年9—11月、2002年3—6月，约3500平方米是发掘面积。原生关系图仅准确列出资料记载的对象类别与联系，不代表真实位置、尺度和方向。学生理解物件和所在环境都要记录即可，不要求背面积。</w:t>
      </w:r>
    </w:p>
    <w:p>
      <w:r>
        <w:rPr>
          <w:b/>
        </w:rPr>
        <w:t xml:space="preserve">视觉与资料 </w:t>
      </w:r>
      <w:r>
        <w:t>有明确边界的关系图或已学实物的必要复看；画面标识 excavation；依据 R1、R2。</w:t>
      </w:r>
    </w:p>
    <w:p>
      <w:r>
        <w:rPr>
          <w:b/>
        </w:rPr>
        <w:t xml:space="preserve">主问题 </w:t>
      </w:r>
      <w:r>
        <w:t>想分清瓷片是在井旁还是道路旁发现的，还要记下什么？</w:t>
      </w:r>
    </w:p>
    <w:p>
      <w:r>
        <w:rPr>
          <w:b/>
        </w:rPr>
        <w:t xml:space="preserve">参考答案与支持 </w:t>
      </w:r>
      <w:r>
        <w:t>需要记录出土位置，例如靠近井或道路的哪一处。低段说“在哪里”即可；高段与初中可联系设施说明位置的作用。这里是假设的记录情境，不声称在图中某处实际发现过这片瓷片；下一页才展开层位，本题不要求专业术语。</w:t>
      </w:r>
    </w:p>
    <w:p>
      <w:r>
        <w:rPr>
          <w:b/>
        </w:rPr>
        <w:t xml:space="preserve">本次互动作用 </w:t>
      </w:r>
      <w:r>
        <w:t>把记录位置的意义落到一个能据已知条件回答的小情境。</w:t>
      </w:r>
    </w:p>
    <w:p>
      <w:r>
        <w:rPr>
          <w:b/>
        </w:rPr>
        <w:t xml:space="preserve">全体参与与收集 </w:t>
      </w:r>
      <w:r>
        <w:t>先说明“假设清理时发现一片瓷片”，这不是新增考古事实。每人想一项须补记的信息，再两人各说一次；教师收一条具体回答，把记录与图中的井、道路联系起来。</w:t>
      </w:r>
    </w:p>
    <w:p>
      <w:r>
        <w:rPr>
          <w:b/>
        </w:rPr>
        <w:t xml:space="preserve">适龄支持 </w:t>
      </w:r>
      <w:r>
        <w:t>低段说“在哪里”即可；高段可说靠近哪种设施；初中可解释位置为何便于核对关系。层位尚未展开，不把专业词作为本题必答条件。</w:t>
      </w:r>
    </w:p>
    <w:p>
      <w:r>
        <w:rPr>
          <w:b/>
        </w:rPr>
        <w:t xml:space="preserve">不同回答怎样接住 </w:t>
      </w:r>
      <w:r>
        <w:t>若只说颜色、大小，肯定这些也可记录，再指出它们不能分清是在井旁还是道路旁；引导补出发现地点。答“井旁”是举例，须说明记录的类别是位置。</w:t>
      </w:r>
    </w:p>
    <w:p>
      <w:r>
        <w:rPr>
          <w:b/>
        </w:rPr>
        <w:t xml:space="preserve">交流后大屏核对 </w:t>
      </w:r>
      <w:r>
        <w:t>还要记录出土位置，才能把瓷片与井、道路等设施联系起来。</w:t>
      </w:r>
    </w:p>
    <w:p>
      <w:r>
        <w:rPr>
          <w:b/>
        </w:rPr>
        <w:t xml:space="preserve">接到下一环节 </w:t>
      </w:r>
      <w:r>
        <w:t>接着看上下叠压，介绍记录还怎样帮助区分不同使用时期。</w:t>
      </w:r>
    </w:p>
    <w:p>
      <w:pPr>
        <w:pStyle w:val="Heading2"/>
      </w:pPr>
      <w:r>
        <w:t>第7页 这里并非只用过一个朝代</w:t>
      </w:r>
    </w:p>
    <w:p>
      <w:r>
        <w:rPr>
          <w:b/>
        </w:rPr>
        <w:t xml:space="preserve">安排 </w:t>
      </w:r>
      <w:r>
        <w:t>历史探究 · 时长待试讲</w:t>
      </w:r>
    </w:p>
    <w:p>
      <w:r>
        <w:rPr>
          <w:b/>
        </w:rPr>
        <w:t xml:space="preserve">大屏要点 </w:t>
      </w:r>
      <w:r>
        <w:t>宋、元、明的建筑遗迹上下叠压。 后来的人继续使用、建造或改动这块地。</w:t>
      </w:r>
    </w:p>
    <w:p>
      <w:r>
        <w:rPr>
          <w:b/>
        </w:rPr>
        <w:t xml:space="preserve">教学步骤 </w:t>
      </w:r>
      <w:r>
        <w:t>用非比例剖面解释上下叠压和建筑沿用。下方通常较早，具体年代仍由器物与记录核实。先看早期基础、再看上面的建造痕迹，帮助理解同一地点有多期历史。图只表达先后关系，不把三层简单色带当作本遗址的真实地层剖面。</w:t>
      </w:r>
    </w:p>
    <w:p>
      <w:r>
        <w:rPr>
          <w:b/>
        </w:rPr>
        <w:t xml:space="preserve">视觉与资料 </w:t>
      </w:r>
      <w:r>
        <w:t>有明确边界的关系图或已学实物的必要复看；画面标识 layers；依据 R1、R2。</w:t>
      </w:r>
    </w:p>
    <w:p>
      <w:pPr>
        <w:pStyle w:val="Heading2"/>
      </w:pPr>
      <w:r>
        <w:t>第8页 “永丰库”这个名字，怎样认出来</w:t>
      </w:r>
    </w:p>
    <w:p>
      <w:r>
        <w:rPr>
          <w:b/>
        </w:rPr>
        <w:t xml:space="preserve">安排 </w:t>
      </w:r>
      <w:r>
        <w:t>历史探究 · 时长待试讲</w:t>
      </w:r>
    </w:p>
    <w:p>
      <w:r>
        <w:rPr>
          <w:b/>
        </w:rPr>
        <w:t xml:space="preserve">大屏要点 </w:t>
      </w:r>
      <w:r>
        <w:t>地方志记下位置和“原系宋常平仓基”。 元代建筑利用南宋台基，与文献相互核对。</w:t>
      </w:r>
    </w:p>
    <w:p>
      <w:r>
        <w:rPr>
          <w:b/>
        </w:rPr>
        <w:t xml:space="preserve">教学步骤 </w:t>
      </w:r>
      <w:r>
        <w:t>地方志是记述一个地区历史、地理等情况的书。先分别解释文字记录和地下遗迹提供的信息，再说研究者把两类线索相互对照，判断遗址身份。屏幕为文献转述，所引短句不是伪造古籍照片。这一处集中讲证据核对，后面更多讲已经认识到的用途与空间。</w:t>
      </w:r>
    </w:p>
    <w:p>
      <w:r>
        <w:rPr>
          <w:b/>
        </w:rPr>
        <w:t xml:space="preserve">视觉与资料 </w:t>
      </w:r>
      <w:r>
        <w:t>有明确边界的关系图或已学实物的必要复看；画面标识 evidence；依据 R1、R3。</w:t>
      </w:r>
    </w:p>
    <w:p>
      <w:pPr>
        <w:pStyle w:val="Heading2"/>
      </w:pPr>
      <w:r>
        <w:t>第9页 同一块地，三个时期的仓储</w:t>
      </w:r>
    </w:p>
    <w:p>
      <w:r>
        <w:rPr>
          <w:b/>
        </w:rPr>
        <w:t xml:space="preserve">安排 </w:t>
      </w:r>
      <w:r>
        <w:t>历史探究 · 时长待试讲</w:t>
      </w:r>
    </w:p>
    <w:p>
      <w:r>
        <w:rPr>
          <w:b/>
        </w:rPr>
        <w:t xml:space="preserve">大屏要点 </w:t>
      </w:r>
      <w:r>
        <w:t>这块地在宋、元、明三个时期作仓储使用。 比较图里南宋和元代收存的物品。</w:t>
      </w:r>
    </w:p>
    <w:p>
      <w:r>
        <w:rPr>
          <w:b/>
        </w:rPr>
        <w:t xml:space="preserve">教学步骤 </w:t>
      </w:r>
      <w:r>
        <w:t>先按图中资料读两期用途，并用短语解释税赋、罚没，再比较收存对象。元代利用南宋台基，明初又改建为宏济库，建筑与用途都可能调整。1276年设永丰库、1370年改建宏济库仅按需要补充，不要求背年表。宏济库具体库存不作未有依据的扩写；元代收存税赋不能被解释为绝对不存粮。</w:t>
      </w:r>
    </w:p>
    <w:p>
      <w:r>
        <w:rPr>
          <w:b/>
        </w:rPr>
        <w:t xml:space="preserve">视觉与资料 </w:t>
      </w:r>
      <w:r>
        <w:t>有明确边界的关系图或已学实物的必要复看；画面标识 timeline；依据 R1、R3。</w:t>
      </w:r>
    </w:p>
    <w:p>
      <w:r>
        <w:rPr>
          <w:b/>
        </w:rPr>
        <w:t xml:space="preserve">主问题 </w:t>
      </w:r>
      <w:r>
        <w:t>南宋和元代，这里存放的东西有什么不同？</w:t>
      </w:r>
    </w:p>
    <w:p>
      <w:r>
        <w:rPr>
          <w:b/>
        </w:rPr>
        <w:t xml:space="preserve">参考答案与支持 </w:t>
      </w:r>
      <w:r>
        <w:t>资料记载南宋常平仓是官府粮仓；元代永丰库收存税赋、罚没财物和钱钞。低段指出粮食与钱钞等区别即可；高段和初中可说用途有变化。只比较资料所给用途，不把两个机构的全部库存推成互不相交，也不要求解释全部制度。</w:t>
      </w:r>
    </w:p>
    <w:p>
      <w:r>
        <w:rPr>
          <w:b/>
        </w:rPr>
        <w:t xml:space="preserve">本次互动作用 </w:t>
      </w:r>
      <w:r>
        <w:t>让学生比较已给资料，避免把三朝仓储理解成只是换名字。</w:t>
      </w:r>
    </w:p>
    <w:p>
      <w:r>
        <w:rPr>
          <w:b/>
        </w:rPr>
        <w:t xml:space="preserve">全体参与与收集 </w:t>
      </w:r>
      <w:r>
        <w:t>教师先读图中两项用途：粮仓；税赋、罚没财物与钱钞。把税赋解释为按当时规定交给官府的财物，罚没解释为按当时处理结果收缴的财物。然后每人比较，邻座各说一项，教师据资料收束。</w:t>
      </w:r>
    </w:p>
    <w:p>
      <w:r>
        <w:rPr>
          <w:b/>
        </w:rPr>
        <w:t xml:space="preserve">适龄支持 </w:t>
      </w:r>
      <w:r>
        <w:t>低段可指图中的“粮食”和“钱钞”；高段用短句比较收存对象；初中可说资料显示用途变化。不要求背朝代年份、制度定义或推断未记载的全部库存。</w:t>
      </w:r>
    </w:p>
    <w:p>
      <w:r>
        <w:rPr>
          <w:b/>
        </w:rPr>
        <w:t xml:space="preserve">不同回答怎样接住 </w:t>
      </w:r>
      <w:r>
        <w:t>若只说名字变了，引回本题的收存对象；若说元代完全不收粮，澄清资料列的是用途，税赋可以包含财物，不能把未列出的对象一概判为不存在。</w:t>
      </w:r>
    </w:p>
    <w:p>
      <w:r>
        <w:rPr>
          <w:b/>
        </w:rPr>
        <w:t xml:space="preserve">交流后大屏核对 </w:t>
      </w:r>
      <w:r>
        <w:t>南宋常平仓是粮仓；元代永丰库收存税赋、罚没财物和钱钞。用途随时期变化。</w:t>
      </w:r>
    </w:p>
    <w:p>
      <w:r>
        <w:rPr>
          <w:b/>
        </w:rPr>
        <w:t xml:space="preserve">接到下一环节 </w:t>
      </w:r>
      <w:r>
        <w:t>后两页分别展开储粮与元代官府收存，免得把共同的仓储需求混同为完全相同的机构。</w:t>
      </w:r>
    </w:p>
    <w:p>
      <w:pPr>
        <w:pStyle w:val="Heading2"/>
      </w:pPr>
      <w:r>
        <w:t>第10页 粮食收存以后，还要能够取用</w:t>
      </w:r>
    </w:p>
    <w:p>
      <w:r>
        <w:rPr>
          <w:b/>
        </w:rPr>
        <w:t xml:space="preserve">安排 </w:t>
      </w:r>
      <w:r>
        <w:t>历史探究 · 时长待试讲</w:t>
      </w:r>
    </w:p>
    <w:p>
      <w:r>
        <w:rPr>
          <w:b/>
        </w:rPr>
        <w:t xml:space="preserve">大屏要点 </w:t>
      </w:r>
      <w:r>
        <w:t>南宋常平仓是官府的粮仓。 理解储粮：存放、保管，需要时再取出。</w:t>
      </w:r>
    </w:p>
    <w:p>
      <w:r>
        <w:rPr>
          <w:b/>
        </w:rPr>
        <w:t xml:space="preserve">教学步骤 </w:t>
      </w:r>
      <w:r>
        <w:t>由熟悉的粮食帮助理解“储存”。一般仓储要照看物品，人员也需要接近存放位置；图中覆盖、架放和搬运只作一般储粮功能示意，不称为常平仓真实管理流程或永丰库原有设备。不展开粮价、救灾等未在本页提供依据的制度细节。先形成“放下以后还要使用”的认识。</w:t>
      </w:r>
    </w:p>
    <w:p>
      <w:r>
        <w:rPr>
          <w:b/>
        </w:rPr>
        <w:t xml:space="preserve">视觉与资料 </w:t>
      </w:r>
      <w:r>
        <w:t>AI生成教学创作；画面标识 grain-storage.png；依据 R3。</w:t>
      </w:r>
    </w:p>
    <w:p>
      <w:pPr>
        <w:pStyle w:val="Heading2"/>
      </w:pPr>
      <w:r>
        <w:t>第11页 元代的“库”，收存什么</w:t>
      </w:r>
    </w:p>
    <w:p>
      <w:r>
        <w:rPr>
          <w:b/>
        </w:rPr>
        <w:t xml:space="preserve">安排 </w:t>
      </w:r>
      <w:r>
        <w:t>历史探究 · 时长待试讲</w:t>
      </w:r>
    </w:p>
    <w:p>
      <w:r>
        <w:rPr>
          <w:b/>
        </w:rPr>
        <w:t xml:space="preserve">大屏要点 </w:t>
      </w:r>
      <w:r>
        <w:t>永丰库收纳税赋，以及罚没财物、钱钞。 它是官府仓储机构。</w:t>
      </w:r>
    </w:p>
    <w:p>
      <w:r>
        <w:rPr>
          <w:b/>
        </w:rPr>
        <w:t xml:space="preserve">教学步骤 </w:t>
      </w:r>
      <w:r>
        <w:t>税赋是按当时规定交给官府的财物；罚没是按当时处理结果收缴的财物。元代这座库的收存范围与前面的粮仓不同。画面为用途示意，布匹、记录动作和屋内摆设为教学创作；不把每件出土器物列成已知库存，不把永丰库说成所有商人都可随意存货的普通货栈。</w:t>
      </w:r>
    </w:p>
    <w:p>
      <w:r>
        <w:rPr>
          <w:b/>
        </w:rPr>
        <w:t xml:space="preserve">视觉与资料 </w:t>
      </w:r>
      <w:r>
        <w:t>AI生成教学创作；画面标识 store-goods.png；依据 R3。</w:t>
      </w:r>
    </w:p>
    <w:p>
      <w:pPr>
        <w:pStyle w:val="Heading2"/>
      </w:pPr>
      <w:r>
        <w:t>第12页 物品怎样来到仓区</w:t>
      </w:r>
    </w:p>
    <w:p>
      <w:r>
        <w:rPr>
          <w:b/>
        </w:rPr>
        <w:t xml:space="preserve">安排 </w:t>
      </w:r>
      <w:r>
        <w:t>历史探究 · 时长待试讲</w:t>
      </w:r>
    </w:p>
    <w:p>
      <w:r>
        <w:rPr>
          <w:b/>
        </w:rPr>
        <w:t xml:space="preserve">大屏要点 </w:t>
      </w:r>
      <w:r>
        <w:t>研究者提出水路、陆路两种可能。 具体运输路线，仍需要更多证据。</w:t>
      </w:r>
    </w:p>
    <w:p>
      <w:r>
        <w:rPr>
          <w:b/>
        </w:rPr>
        <w:t xml:space="preserve">教学步骤 </w:t>
      </w:r>
      <w:r>
        <w:t>把运输问题提前，接在收存用途之后。王结华访谈提出可能经内河小船，或从附近码头陆运。左右场景仅画两种候选运输方式，不给真实航线、位置与距离；标签明确“水路可能”“陆路可能”。港口背景只作一语联系第二课，不重新讲海上航路，也不把每件瓷器说成经该路线入库或外销。</w:t>
      </w:r>
    </w:p>
    <w:p>
      <w:r>
        <w:rPr>
          <w:b/>
        </w:rPr>
        <w:t xml:space="preserve">视觉与资料 </w:t>
      </w:r>
      <w:r>
        <w:t>AI生成教学创作；画面标识 transport-options.png；依据 R3。</w:t>
      </w:r>
    </w:p>
    <w:p>
      <w:pPr>
        <w:pStyle w:val="Heading2"/>
      </w:pPr>
      <w:r>
        <w:t>第13页 存得下，还要进得去、取得出</w:t>
      </w:r>
    </w:p>
    <w:p>
      <w:r>
        <w:rPr>
          <w:b/>
        </w:rPr>
        <w:t xml:space="preserve">安排 </w:t>
      </w:r>
      <w:r>
        <w:t>历史探究 · 时长待试讲</w:t>
      </w:r>
    </w:p>
    <w:p>
      <w:r>
        <w:rPr>
          <w:b/>
        </w:rPr>
        <w:t xml:space="preserve">大屏要点 </w:t>
      </w:r>
      <w:r>
        <w:t>物品需要存放的位置。 人和搬运工具也需要通行、接近的位置。</w:t>
      </w:r>
    </w:p>
    <w:p>
      <w:r>
        <w:rPr>
          <w:b/>
        </w:rPr>
        <w:t xml:space="preserve">教学步骤 </w:t>
      </w:r>
      <w:r>
        <w:t>切入一般仓储功能示意。先指物品所在区域，再指人员通道、入口和搬运活动处，让学生看到存放与使用同时发生。插画中的布局和工具是教学创作，不作为永丰库准确平面。这里直接讲清一般需求，不在下一页对照前重复问同一类空间问题；把判断留到下一页。</w:t>
      </w:r>
    </w:p>
    <w:p>
      <w:r>
        <w:rPr>
          <w:b/>
        </w:rPr>
        <w:t xml:space="preserve">视觉与资料 </w:t>
      </w:r>
      <w:r>
        <w:t>AI生成教学创作；画面标识 warehouse-needs.png；依据 本课教学创作或程序真实状态。</w:t>
      </w:r>
    </w:p>
    <w:p>
      <w:pPr>
        <w:pStyle w:val="Heading2"/>
      </w:pPr>
      <w:r>
        <w:t>第14页 两种摆放，比较现有通路</w:t>
      </w:r>
    </w:p>
    <w:p>
      <w:r>
        <w:rPr>
          <w:b/>
        </w:rPr>
        <w:t xml:space="preserve">安排 </w:t>
      </w:r>
      <w:r>
        <w:t>历史探究 · 时长待试讲</w:t>
      </w:r>
    </w:p>
    <w:p>
      <w:r>
        <w:rPr>
          <w:b/>
        </w:rPr>
        <w:t xml:space="preserve">大屏要点 </w:t>
      </w:r>
      <w:r>
        <w:t>不挪箱子，沿地面通道走。 人要从门口走到后排货架。</w:t>
      </w:r>
    </w:p>
    <w:p>
      <w:r>
        <w:rPr>
          <w:b/>
        </w:rPr>
        <w:t xml:space="preserve">教学步骤 </w:t>
      </w:r>
      <w:r>
        <w:t>先呈现完整对照，不预先用对错符号或发光箭头给答案。两边都存放了物品，左图入口内的箱子挡住通道，右图把通道留出来。比较通行条件，不比较箱子数量或存储容量。请学生先指认，再讲结果：摆放同时改变了人能到达的位置。图为一般仓储教学模型，现实可搬移方式不受推箱子的只能推规则限制。</w:t>
      </w:r>
    </w:p>
    <w:p>
      <w:r>
        <w:rPr>
          <w:b/>
        </w:rPr>
        <w:t xml:space="preserve">视觉与资料 </w:t>
      </w:r>
      <w:r>
        <w:t>AI生成教学创作；画面标识 warehouse-clearance.png；依据 本课教学创作或程序真实状态。</w:t>
      </w:r>
    </w:p>
    <w:p>
      <w:r>
        <w:rPr>
          <w:b/>
        </w:rPr>
        <w:t xml:space="preserve">主问题 </w:t>
      </w:r>
      <w:r>
        <w:t>哪幅图能让人从门口走到后排货架？</w:t>
      </w:r>
    </w:p>
    <w:p>
      <w:r>
        <w:rPr>
          <w:b/>
        </w:rPr>
        <w:t xml:space="preserve">参考答案与支持 </w:t>
      </w:r>
      <w:r>
        <w:t>按“不挪箱、看现有摆放”的条件，选右图。入口与中间通道留下空间；左图入口内横排箱子挡路。能指认通道或挡路处就有依据。提出先搬走左图箱子是改变条件后的设想，先回到本题条件再核对；不把现实搬运限定为只能推。</w:t>
      </w:r>
    </w:p>
    <w:p>
      <w:r>
        <w:rPr>
          <w:b/>
        </w:rPr>
        <w:t xml:space="preserve">本次互动作用 </w:t>
      </w:r>
      <w:r>
        <w:t>用同一仓间的现有摆放判断通行条件，为后半空间操作建立联系。</w:t>
      </w:r>
    </w:p>
    <w:p>
      <w:r>
        <w:rPr>
          <w:b/>
        </w:rPr>
        <w:t xml:space="preserve">全体参与与收集 </w:t>
      </w:r>
      <w:r>
        <w:t>先读条件“不挪箱、沿地面通道走”。全体自己选左或右，再向邻座指认从门口到后排的通道；教师抽取两条依据，交流后才点“交流后看说明”。</w:t>
      </w:r>
    </w:p>
    <w:p>
      <w:r>
        <w:rPr>
          <w:b/>
        </w:rPr>
        <w:t xml:space="preserve">适龄支持 </w:t>
      </w:r>
      <w:r>
        <w:t>低段说右图并指门口或通道即可；高段说明挡在哪里；初中可连到后续取用。不是比美观、箱数或总容量，也不提前套用只能推不能拉的游戏规则。</w:t>
      </w:r>
    </w:p>
    <w:p>
      <w:r>
        <w:rPr>
          <w:b/>
        </w:rPr>
        <w:t xml:space="preserve">不同回答怎样接住 </w:t>
      </w:r>
      <w:r>
        <w:t>若选左图，先让他沿现有地面指通路，碰到横排箱子处再核对条件。若提出先搬走箱子，这是改变条件后的可行设想，先回到本题“不挪箱”再判断，不简单判为无道理。</w:t>
      </w:r>
    </w:p>
    <w:p>
      <w:r>
        <w:rPr>
          <w:b/>
        </w:rPr>
        <w:t xml:space="preserve">交流后大屏核对 </w:t>
      </w:r>
      <w:r>
        <w:t>右图留着门口到后排的通道。左图入口内的横排箱子挡住了现有通路。</w:t>
      </w:r>
    </w:p>
    <w:p>
      <w:r>
        <w:rPr>
          <w:b/>
        </w:rPr>
        <w:t xml:space="preserve">接到下一环节 </w:t>
      </w:r>
      <w:r>
        <w:t>下一页讲取用时也需要位置；这里是一般仓储示意，后半才学习教学模型的特定推箱规则。</w:t>
      </w:r>
    </w:p>
    <w:p>
      <w:pPr>
        <w:pStyle w:val="Heading2"/>
      </w:pPr>
      <w:r>
        <w:t>第15页 现在放进去，之后怎样拿出来</w:t>
      </w:r>
    </w:p>
    <w:p>
      <w:r>
        <w:rPr>
          <w:b/>
        </w:rPr>
        <w:t xml:space="preserve">安排 </w:t>
      </w:r>
      <w:r>
        <w:t>历史探究 · 时长待试讲</w:t>
      </w:r>
    </w:p>
    <w:p>
      <w:r>
        <w:rPr>
          <w:b/>
        </w:rPr>
        <w:t xml:space="preserve">大屏要点 </w:t>
      </w:r>
      <w:r>
        <w:t>存放以后，物品仍可能要取用或搬出。 靠近物品、搬动物品，都需要位置。</w:t>
      </w:r>
    </w:p>
    <w:p>
      <w:r>
        <w:rPr>
          <w:b/>
        </w:rPr>
        <w:t xml:space="preserve">教学步骤 </w:t>
      </w:r>
      <w:r>
        <w:t>把静态对照扩展到前后关系。先看人物接近侧边存放物品，再看门口留下的搬运位置：今天放得下，后续仍要想怎样拿取。一般示意不复原古代出入库程序，不要求学生设计仓库或列完整步骤。不另设重复问题，教师用图讲清“空着的位置仍有用途”。</w:t>
      </w:r>
    </w:p>
    <w:p>
      <w:r>
        <w:rPr>
          <w:b/>
        </w:rPr>
        <w:t xml:space="preserve">视觉与资料 </w:t>
      </w:r>
      <w:r>
        <w:t>AI生成教学创作；画面标识 warehouse-retrieval.png；依据 本课教学创作或程序真实状态。</w:t>
      </w:r>
    </w:p>
    <w:p>
      <w:pPr>
        <w:pStyle w:val="Heading2"/>
      </w:pPr>
      <w:r>
        <w:t>第16页 遗址里的设施，可以放在一起看</w:t>
      </w:r>
    </w:p>
    <w:p>
      <w:r>
        <w:rPr>
          <w:b/>
        </w:rPr>
        <w:t xml:space="preserve">安排 </w:t>
      </w:r>
      <w:r>
        <w:t>历史探究 · 时长待试讲</w:t>
      </w:r>
    </w:p>
    <w:p>
      <w:r>
        <w:rPr>
          <w:b/>
        </w:rPr>
        <w:t xml:space="preserve">大屏要点 </w:t>
      </w:r>
      <w:r>
        <w:t>房址、庭院、道路、井和排水沟。 各类设施相连，帮助研究建筑怎样使用。</w:t>
      </w:r>
    </w:p>
    <w:p>
      <w:r>
        <w:rPr>
          <w:b/>
        </w:rPr>
        <w:t xml:space="preserve">教学步骤 </w:t>
      </w:r>
      <w:r>
        <w:t>从一般功能示意回到真实遗址资料。先说明照片是今日地面展示，再结合发掘记载解释研究要看整个空间。房间之外还有日常设施，仓储建筑需要来往和维护；对具体庭院是否装卸、具体沟槽是哪条古沟，不作未经证实的用途指定。</w:t>
      </w:r>
    </w:p>
    <w:p>
      <w:r>
        <w:rPr>
          <w:b/>
        </w:rPr>
        <w:t xml:space="preserve">视觉与资料 </w:t>
      </w:r>
      <w:r>
        <w:t>真实资料照片；画面标识 yongfeng-foundation.jpeg；依据 R1、P-foundation。</w:t>
      </w:r>
    </w:p>
    <w:p>
      <w:pPr>
        <w:pStyle w:val="Heading2"/>
      </w:pPr>
      <w:r>
        <w:t>第17页 方槽石：建筑基础留下的构件</w:t>
      </w:r>
    </w:p>
    <w:p>
      <w:r>
        <w:rPr>
          <w:b/>
        </w:rPr>
        <w:t xml:space="preserve">安排 </w:t>
      </w:r>
      <w:r>
        <w:t>历史探究 · 时长待试讲</w:t>
      </w:r>
    </w:p>
    <w:p>
      <w:r>
        <w:rPr>
          <w:b/>
        </w:rPr>
        <w:t xml:space="preserve">大屏要点 </w:t>
      </w:r>
      <w:r>
        <w:t>这是永丰库出土的方槽石。 先看实物表面的形状。</w:t>
      </w:r>
    </w:p>
    <w:p>
      <w:r>
        <w:rPr>
          <w:b/>
        </w:rPr>
        <w:t xml:space="preserve">教学步骤 </w:t>
      </w:r>
      <w:r>
        <w:t>采用宁波博物馆陈列实拍，先由学生观察可见形状，再讲研究解释。王结华介绍元代仓库以方槽石为础，再立柱、围墙、盖顶。把实物特征与研究解释顺次说清，下一页用教学示意帮助理解结构。不要求从照片猜出完整仓屋的唯一形状。</w:t>
      </w:r>
    </w:p>
    <w:p>
      <w:r>
        <w:rPr>
          <w:b/>
        </w:rPr>
        <w:t xml:space="preserve">视觉与资料 </w:t>
      </w:r>
      <w:r>
        <w:t>真实资料照片；画面标识 stone.jpg；依据 R3、P-stone。</w:t>
      </w:r>
    </w:p>
    <w:p>
      <w:r>
        <w:rPr>
          <w:b/>
        </w:rPr>
        <w:t xml:space="preserve">主问题 </w:t>
      </w:r>
      <w:r>
        <w:t>石面中央与周围相比，有什么不同？</w:t>
      </w:r>
    </w:p>
    <w:p>
      <w:r>
        <w:rPr>
          <w:b/>
        </w:rPr>
        <w:t xml:space="preserve">参考答案与支持 </w:t>
      </w:r>
      <w:r>
        <w:t>中央可见凹下去的槽口，说“凹进去”“有个口”等并指认即可；不要求在磨损实物上辨出完整规则方形或说专业名称。其他可见的石面破损也可以描述，教师随后把重点引到中央槽口。不能仅凭照片确定整座仓库的柱网、间数与屋顶形制；其木构关系是结合排列与资料的研究解释。</w:t>
      </w:r>
    </w:p>
    <w:p>
      <w:r>
        <w:rPr>
          <w:b/>
        </w:rPr>
        <w:t xml:space="preserve">本次互动作用 </w:t>
      </w:r>
      <w:r>
        <w:t>让学生亲自观察实物，再听研究解释，打断建筑介绍中的连续讲授。</w:t>
      </w:r>
    </w:p>
    <w:p>
      <w:r>
        <w:rPr>
          <w:b/>
        </w:rPr>
        <w:t xml:space="preserve">全体参与与收集 </w:t>
      </w:r>
      <w:r>
        <w:t>保留实物照片，先等全体观察，再让每人用指认或短词向邻座表达。需要时放大照片；听到槽口、凹下去等回答后才讲它与木构建筑的研究关系。</w:t>
      </w:r>
    </w:p>
    <w:p>
      <w:r>
        <w:rPr>
          <w:b/>
        </w:rPr>
        <w:t xml:space="preserve">适龄支持 </w:t>
      </w:r>
      <w:r>
        <w:t>低段可说“凹下去”“方形口”；高段描述槽口形状；初中也先描述可见特征，不要求仅凭照片推出完整仓屋构造。</w:t>
      </w:r>
    </w:p>
    <w:p>
      <w:r>
        <w:rPr>
          <w:b/>
        </w:rPr>
        <w:t xml:space="preserve">不同回答怎样接住 </w:t>
      </w:r>
      <w:r>
        <w:t>若直接说支柱或屋顶，区分这是解释，先回到照片可见的形状；凹口、破损和边缘等真实观察可以接受，再把重点引到中央槽口。照片里的实物已磨损，不强求辨成完整规则方形或使用术语。</w:t>
      </w:r>
    </w:p>
    <w:p>
      <w:r>
        <w:rPr>
          <w:b/>
        </w:rPr>
        <w:t xml:space="preserve">交流后大屏核对 </w:t>
      </w:r>
      <w:r>
        <w:t>照片里可见凹下去的槽口。它与木构建筑的关系，要结合构件排列和资料来研究。</w:t>
      </w:r>
    </w:p>
    <w:p>
      <w:r>
        <w:rPr>
          <w:b/>
        </w:rPr>
        <w:t xml:space="preserve">接到下一环节 </w:t>
      </w:r>
      <w:r>
        <w:t>下一页用明确标为教学创作的剖开示意，帮助理解基础、柱与屋顶怎样配合。</w:t>
      </w:r>
    </w:p>
    <w:p>
      <w:pPr>
        <w:pStyle w:val="Heading2"/>
      </w:pPr>
      <w:r>
        <w:t>第18页 从基础到屋顶，构件怎样配合</w:t>
      </w:r>
    </w:p>
    <w:p>
      <w:r>
        <w:rPr>
          <w:b/>
        </w:rPr>
        <w:t xml:space="preserve">安排 </w:t>
      </w:r>
      <w:r>
        <w:t>历史探究 · 时长待试讲</w:t>
      </w:r>
    </w:p>
    <w:p>
      <w:r>
        <w:rPr>
          <w:b/>
        </w:rPr>
        <w:t xml:space="preserve">大屏要点 </w:t>
      </w:r>
      <w:r>
        <w:t>石基础支承木构件。 柱、墙和屋顶，共同形成可使用的建筑空间。</w:t>
      </w:r>
    </w:p>
    <w:p>
      <w:r>
        <w:rPr>
          <w:b/>
        </w:rPr>
        <w:t xml:space="preserve">教学步骤 </w:t>
      </w:r>
      <w:r>
        <w:t>通过一般木构仓屋剖开示意连接前页的石构件和下一段屋檐构件。先指石基础与木柱接触处，再看承托的屋架和覆顶。图为根据一般构造制作的教学创作，柱网、间数、台基、屋顶形制和尺寸不作为永丰库复原结论；历史解释仍以R3为依据。</w:t>
      </w:r>
    </w:p>
    <w:p>
      <w:r>
        <w:rPr>
          <w:b/>
        </w:rPr>
        <w:t xml:space="preserve">视觉与资料 </w:t>
      </w:r>
      <w:r>
        <w:t>AI生成教学创作；画面标识 warehouse-structure.png；依据 R3。</w:t>
      </w:r>
    </w:p>
    <w:p>
      <w:pPr>
        <w:pStyle w:val="Heading2"/>
      </w:pPr>
      <w:r>
        <w:t>第19页 取水和排水，做的是两件事</w:t>
      </w:r>
    </w:p>
    <w:p>
      <w:r>
        <w:rPr>
          <w:b/>
        </w:rPr>
        <w:t xml:space="preserve">安排 </w:t>
      </w:r>
      <w:r>
        <w:t>历史探究 · 时长待试讲</w:t>
      </w:r>
    </w:p>
    <w:p>
      <w:r>
        <w:rPr>
          <w:b/>
        </w:rPr>
        <w:t xml:space="preserve">大屏要点 </w:t>
      </w:r>
      <w:r>
        <w:t>井提供取水位置。 排水沟把多余的水引离建筑附近。</w:t>
      </w:r>
    </w:p>
    <w:p>
      <w:r>
        <w:rPr>
          <w:b/>
        </w:rPr>
        <w:t xml:space="preserve">教学步骤 </w:t>
      </w:r>
      <w:r>
        <w:t>先说明照片是2013年遗址公园井口展示，现代围栏只用于保护参观。把取水与排水的功能分开介绍，不据井形推原始年代。接续说明一个场所既可能需要水，也需要处理多余的水；井与沟因此提供不同使用线索。</w:t>
      </w:r>
    </w:p>
    <w:p>
      <w:r>
        <w:rPr>
          <w:b/>
        </w:rPr>
        <w:t xml:space="preserve">视觉与资料 </w:t>
      </w:r>
      <w:r>
        <w:t>真实资料照片；画面标识 09-yongfeng-site.jpg；依据 R1、P-well。</w:t>
      </w:r>
    </w:p>
    <w:p>
      <w:pPr>
        <w:pStyle w:val="Heading2"/>
      </w:pPr>
      <w:r>
        <w:t>第20页 排水出口被挡，会有什么影响</w:t>
      </w:r>
    </w:p>
    <w:p>
      <w:r>
        <w:rPr>
          <w:b/>
        </w:rPr>
        <w:t xml:space="preserve">安排 </w:t>
      </w:r>
      <w:r>
        <w:t>历史探究 · 时长待试讲</w:t>
      </w:r>
    </w:p>
    <w:p>
      <w:r>
        <w:rPr>
          <w:b/>
        </w:rPr>
        <w:t xml:space="preserve">大屏要点 </w:t>
      </w:r>
      <w:r>
        <w:t>取水之外，还要让多余的水排走。 假设有物品堵住了排水出口。</w:t>
      </w:r>
    </w:p>
    <w:p>
      <w:r>
        <w:rPr>
          <w:b/>
        </w:rPr>
        <w:t xml:space="preserve">教学步骤 </w:t>
      </w:r>
      <w:r>
        <w:t>先指图中沟道，再提出假设：如果把物品堆在出口，多余水难以排出。让学生据给定条件判断后果，不把假设说成图上已经发生的堵塞。图是一般仓储功能示意，抬高存放、防潮措施与具体水流方向不冒充永丰库复原。由人员通道拓展到设施维护：需要留出的空间可能有不同用途。不增加游戏吸水、潮湿或开窗改变箱位等规则。</w:t>
      </w:r>
    </w:p>
    <w:p>
      <w:r>
        <w:rPr>
          <w:b/>
        </w:rPr>
        <w:t xml:space="preserve">视觉与资料 </w:t>
      </w:r>
      <w:r>
        <w:t>AI生成教学创作；画面标识 store-functions.png；依据 R1。</w:t>
      </w:r>
    </w:p>
    <w:p>
      <w:r>
        <w:rPr>
          <w:b/>
        </w:rPr>
        <w:t xml:space="preserve">主问题 </w:t>
      </w:r>
      <w:r>
        <w:t>出口堵住后，存放物品的地方可能受到什么影响？</w:t>
      </w:r>
    </w:p>
    <w:p>
      <w:r>
        <w:rPr>
          <w:b/>
        </w:rPr>
        <w:t xml:space="preserve">参考答案与支持 </w:t>
      </w:r>
      <w:r>
        <w:t>多余水不易排走，附近可能积水或潮湿。低段说水出不去、可能湿即可；高段与初中可联系排水功能说明。堵塞是题目给的假设，插画没有真的展示堵塞；不推断一定淹仓，不补造历史事故。</w:t>
      </w:r>
    </w:p>
    <w:p>
      <w:r>
        <w:rPr>
          <w:b/>
        </w:rPr>
        <w:t xml:space="preserve">本次互动作用 </w:t>
      </w:r>
      <w:r>
        <w:t>把留出空间从人员通行扩展到排水和维护，推想给定假设的后果。</w:t>
      </w:r>
    </w:p>
    <w:p>
      <w:r>
        <w:rPr>
          <w:b/>
        </w:rPr>
        <w:t xml:space="preserve">全体参与与收集 </w:t>
      </w:r>
      <w:r>
        <w:t>先读假设，强调画面没有真的发生堵塞。每人想一个后果，邻座轮流说；教师依据排水功能把回答连成水难排走、可能积水或潮湿的因果，不播放虚构的古代事故。</w:t>
      </w:r>
    </w:p>
    <w:p>
      <w:r>
        <w:rPr>
          <w:b/>
        </w:rPr>
        <w:t xml:space="preserve">适龄支持 </w:t>
      </w:r>
      <w:r>
        <w:t>低段说“水出不去”“可能湿”即可；高段说明堵塞与积水的关系；初中可补检查维护也需要空间。不要求猜真实遗址的水流方向。</w:t>
      </w:r>
    </w:p>
    <w:p>
      <w:r>
        <w:rPr>
          <w:b/>
        </w:rPr>
        <w:t xml:space="preserve">不同回答怎样接住 </w:t>
      </w:r>
      <w:r>
        <w:t>若答物品被偷或路难走，接受它可能是别的担忧，再聚焦本题已给的排水出口；若断言一定淹仓，改为可能积水或潮湿，不补造雨量和历史事件。</w:t>
      </w:r>
    </w:p>
    <w:p>
      <w:r>
        <w:rPr>
          <w:b/>
        </w:rPr>
        <w:t xml:space="preserve">交流后大屏核对 </w:t>
      </w:r>
      <w:r>
        <w:t>出口被挡，多余水不易排走，附近可能积水或潮湿。排水和维护也需要空间。</w:t>
      </w:r>
    </w:p>
    <w:p>
      <w:r>
        <w:rPr>
          <w:b/>
        </w:rPr>
        <w:t xml:space="preserve">接到下一环节 </w:t>
      </w:r>
      <w:r>
        <w:t>接到屋檐排水构件；不同部位留下不同线索，不能把功能示意当成已证实的仓库事故。</w:t>
      </w:r>
    </w:p>
    <w:p>
      <w:pPr>
        <w:pStyle w:val="Heading2"/>
      </w:pPr>
      <w:r>
        <w:t>第21页 屋檐构件，也留下建筑线索</w:t>
      </w:r>
    </w:p>
    <w:p>
      <w:r>
        <w:rPr>
          <w:b/>
        </w:rPr>
        <w:t xml:space="preserve">安排 </w:t>
      </w:r>
      <w:r>
        <w:t>历史探究 · 时长待试讲</w:t>
      </w:r>
    </w:p>
    <w:p>
      <w:r>
        <w:rPr>
          <w:b/>
        </w:rPr>
        <w:t xml:space="preserve">大屏要点 </w:t>
      </w:r>
      <w:r>
        <w:t>出土滴水、瓦当，保留了屋檐构件的线索。 把基础与屋檐材料联系起来，继续研究建筑。</w:t>
      </w:r>
    </w:p>
    <w:p>
      <w:r>
        <w:rPr>
          <w:b/>
        </w:rPr>
        <w:t xml:space="preserve">教学步骤 </w:t>
      </w:r>
      <w:r>
        <w:t>采用博物馆出土物陈列照片，结合已经认识的基础和木构建筑说明建筑的不同部位都可能留下材料。简述屋檐构件的排水、收边作用即可，不重复第五课瓦件细分类，也不依据少数碎片确定完整屋顶。接下来转向与建筑材料侧重点不同的瓷器。</w:t>
      </w:r>
    </w:p>
    <w:p>
      <w:r>
        <w:rPr>
          <w:b/>
        </w:rPr>
        <w:t xml:space="preserve">视觉与资料 </w:t>
      </w:r>
      <w:r>
        <w:t>真实资料照片；画面标识 09-yongfeng-tiles.jpg；依据 P-tiles。</w:t>
      </w:r>
    </w:p>
    <w:p>
      <w:pPr>
        <w:pStyle w:val="Heading2"/>
      </w:pPr>
      <w:r>
        <w:t>第22页 碎了的盘子，仍然留下信息</w:t>
      </w:r>
    </w:p>
    <w:p>
      <w:r>
        <w:rPr>
          <w:b/>
        </w:rPr>
        <w:t xml:space="preserve">安排 </w:t>
      </w:r>
      <w:r>
        <w:t>历史探究 · 时长待试讲</w:t>
      </w:r>
    </w:p>
    <w:p>
      <w:r>
        <w:rPr>
          <w:b/>
        </w:rPr>
        <w:t xml:space="preserve">大屏要点 </w:t>
      </w:r>
      <w:r>
        <w:t>瓷片保留釉色、纹样和器形的一部分。 记录并与其他材料比较，继续研究来源与年代。</w:t>
      </w:r>
    </w:p>
    <w:p>
      <w:r>
        <w:rPr>
          <w:b/>
        </w:rPr>
        <w:t xml:space="preserve">教学步骤 </w:t>
      </w:r>
      <w:r>
        <w:t>直接给出对象是永丰库出土景德镇窑青白釉刻划花瓷盘残片，再放大观察可见纹样和边缘。窑口、年代由专业鉴定与研究提供，不让学生仅看颜色猜产地。教师集中说明一次边界：残片本身不能告诉我们当时具体盛过什么。不再追加与前面身份判断同型的否定题。</w:t>
      </w:r>
    </w:p>
    <w:p>
      <w:r>
        <w:rPr>
          <w:b/>
        </w:rPr>
        <w:t xml:space="preserve">视觉与资料 </w:t>
      </w:r>
      <w:r>
        <w:t>真实资料照片；画面标识 shard.jpg；依据 P-shard、R1。</w:t>
      </w:r>
    </w:p>
    <w:p>
      <w:pPr>
        <w:pStyle w:val="Heading2"/>
      </w:pPr>
      <w:r>
        <w:t>第23页 不同地方的器物，在这里留下痕迹</w:t>
      </w:r>
    </w:p>
    <w:p>
      <w:r>
        <w:rPr>
          <w:b/>
        </w:rPr>
        <w:t xml:space="preserve">安排 </w:t>
      </w:r>
      <w:r>
        <w:t>历史探究 · 时长待试讲</w:t>
      </w:r>
    </w:p>
    <w:p>
      <w:r>
        <w:rPr>
          <w:b/>
        </w:rPr>
        <w:t xml:space="preserve">大屏要点 </w:t>
      </w:r>
      <w:r>
        <w:t>龙泉窑瓷盘：来自龙泉。 景德镇窑瓷片：来自景德镇。 多种来源的出土物，帮助认识港口城市的交流。</w:t>
      </w:r>
    </w:p>
    <w:p>
      <w:r>
        <w:rPr>
          <w:b/>
        </w:rPr>
        <w:t xml:space="preserve">教学步骤 </w:t>
      </w:r>
      <w:r>
        <w:t>同页并列两张真实照片及生产地标签，解释窑口是烧制陶瓷的地方。指出生产地和出土地不同，器物因此可以参与研究地区交流。宁波博物院将永丰库文物用于说明元代港口城市历史，但遗址中不同文化层和设施的出土物，不等于同一批库存；每件是否外销、经哪条路运输均不由本图确定。</w:t>
      </w:r>
    </w:p>
    <w:p>
      <w:r>
        <w:rPr>
          <w:b/>
        </w:rPr>
        <w:t xml:space="preserve">视觉与资料 </w:t>
      </w:r>
      <w:r>
        <w:t>有明确边界的关系图或已学实物的必要复看；画面标识 ceramics；依据 R1、R5、P-plate、P-shard。</w:t>
      </w:r>
    </w:p>
    <w:p>
      <w:pPr>
        <w:pStyle w:val="Heading2"/>
      </w:pPr>
      <w:r>
        <w:t>第24页 残碑上的名字，接到城市管理</w:t>
      </w:r>
    </w:p>
    <w:p>
      <w:r>
        <w:rPr>
          <w:b/>
        </w:rPr>
        <w:t xml:space="preserve">安排 </w:t>
      </w:r>
      <w:r>
        <w:t>历史探究 · 时长待试讲</w:t>
      </w:r>
    </w:p>
    <w:p>
      <w:r>
        <w:rPr>
          <w:b/>
        </w:rPr>
        <w:t xml:space="preserve">大屏要点 </w:t>
      </w:r>
      <w:r>
        <w:t>元代残碑记有“苫思丁”。 这位城市管理者的线索，可与历史记载核对。</w:t>
      </w:r>
    </w:p>
    <w:p>
      <w:r>
        <w:rPr>
          <w:b/>
        </w:rPr>
        <w:t xml:space="preserve">教学步骤 </w:t>
      </w:r>
      <w:r>
        <w:t>给出释读结果，学生无需从模糊照片辨字。宁波博物院2023年展览说明这件铭残碑是关于庆元城市管理者的重要史料。由器物和建筑进一步认识城市里人的活动和管理。其具体仓储行动未证实，不写成建库者、库管，也不让他成为教学搬运员。</w:t>
      </w:r>
    </w:p>
    <w:p>
      <w:r>
        <w:rPr>
          <w:b/>
        </w:rPr>
        <w:t xml:space="preserve">视觉与资料 </w:t>
      </w:r>
      <w:r>
        <w:t>真实资料照片；画面标识 stele.jpg；依据 P-stele、R3、R5。</w:t>
      </w:r>
    </w:p>
    <w:p>
      <w:pPr>
        <w:pStyle w:val="Heading2"/>
      </w:pPr>
      <w:r>
        <w:t>第25页 带着一个研究问题，选择材料</w:t>
      </w:r>
    </w:p>
    <w:p>
      <w:r>
        <w:rPr>
          <w:b/>
        </w:rPr>
        <w:t xml:space="preserve">安排 </w:t>
      </w:r>
      <w:r>
        <w:t>历史探究 · 时长待试讲</w:t>
      </w:r>
    </w:p>
    <w:p>
      <w:r>
        <w:rPr>
          <w:b/>
        </w:rPr>
        <w:t xml:space="preserve">大屏要点 </w:t>
      </w:r>
      <w:r>
        <w:t>三件材料都在前面见过。 ① 滴水、瓦当　② 瓷盘残片　③ 铭文残碑</w:t>
      </w:r>
    </w:p>
    <w:p>
      <w:r>
        <w:rPr>
          <w:b/>
        </w:rPr>
        <w:t xml:space="preserve">教学步骤 </w:t>
      </w:r>
      <w:r>
        <w:t>必要复看此前的三件实物，初始只标对象名，不把研究用途先投给学生。以研究屋檐为一个具体目的，让每人先选材料，再说明依据；核对后归纳不同材料的用途。图中同一对象不作新发现，不要求每类轮流汇报，也不新增纸面任务。</w:t>
      </w:r>
    </w:p>
    <w:p>
      <w:r>
        <w:rPr>
          <w:b/>
        </w:rPr>
        <w:t xml:space="preserve">视觉与资料 </w:t>
      </w:r>
      <w:r>
        <w:t>有明确边界的关系图或已学实物的必要复看；画面标识 findings；依据 R1、R5、P-tiles、P-shard、P-stele。</w:t>
      </w:r>
    </w:p>
    <w:p>
      <w:r>
        <w:rPr>
          <w:b/>
        </w:rPr>
        <w:t xml:space="preserve">主问题 </w:t>
      </w:r>
      <w:r>
        <w:t>想了解过去仓屋的屋檐，先选哪件遗物？</w:t>
      </w:r>
    </w:p>
    <w:p>
      <w:r>
        <w:rPr>
          <w:b/>
        </w:rPr>
        <w:t xml:space="preserve">参考答案与支持 </w:t>
      </w:r>
      <w:r>
        <w:t>优先选①滴水、瓦当，它们是前面已介绍的屋檐构件。②瓷盘残片主要提供器物特征和来源线索；③这件残碑的已知线索是人物名字，没有已给屋檐记载。选①并指认与屋檐的关系即可；允许改选，不说其他材料永远不能参与建筑研究。</w:t>
      </w:r>
    </w:p>
    <w:p>
      <w:r>
        <w:rPr>
          <w:b/>
        </w:rPr>
        <w:t xml:space="preserve">本次互动作用 </w:t>
      </w:r>
      <w:r>
        <w:t>围绕一个研究目的选适合的证据，替代照读三类用途的判断题。</w:t>
      </w:r>
    </w:p>
    <w:p>
      <w:r>
        <w:rPr>
          <w:b/>
        </w:rPr>
        <w:t xml:space="preserve">全体参与与收集 </w:t>
      </w:r>
      <w:r>
        <w:t>三张照片初始只标对象名与序号，不显示研究用途。全体先在胸前用手指数表示选择，再向邻座说依据；教师听不同选择，交流后核对。选对序号只证明选择，说明与屋檐的关系才支持理解。</w:t>
      </w:r>
    </w:p>
    <w:p>
      <w:r>
        <w:rPr>
          <w:b/>
        </w:rPr>
        <w:t xml:space="preserve">适龄支持 </w:t>
      </w:r>
      <w:r>
        <w:t>低段可选①，并指瓦件或说“屋檐用的”；高段说明它属于建筑构件；初中可解释材料与研究问题相对应。允许引用前页，不要求记三个专业名称。</w:t>
      </w:r>
    </w:p>
    <w:p>
      <w:r>
        <w:rPr>
          <w:b/>
        </w:rPr>
        <w:t xml:space="preserve">不同回答怎样接住 </w:t>
      </w:r>
      <w:r>
        <w:t>若选②，指出瓷盘残片能研究器物，本题要研究屋檐；若选③，文字可以补充历史，但这件残碑已给的线索是人物名字，没有已知屋檐记载。引回前面瓦件页后允许改选，不说其他材料永远无用。</w:t>
      </w:r>
    </w:p>
    <w:p>
      <w:r>
        <w:rPr>
          <w:b/>
        </w:rPr>
        <w:t xml:space="preserve">交流后大屏核对 </w:t>
      </w:r>
      <w:r>
        <w:t>研究屋檐，先选①滴水、瓦当。②提供器物线索，③提供文字线索；材料要与研究问题相对应。</w:t>
      </w:r>
    </w:p>
    <w:p>
      <w:r>
        <w:rPr>
          <w:b/>
        </w:rPr>
        <w:t xml:space="preserve">接到下一环节 </w:t>
      </w:r>
      <w:r>
        <w:t>这些材料各有研究价值，接下来讲发现怎样促成保护，不把每件遗物都归为同一批库存。</w:t>
      </w:r>
    </w:p>
    <w:p>
      <w:pPr>
        <w:pStyle w:val="Heading2"/>
      </w:pPr>
      <w:r>
        <w:t>第26页 发现改变了这块地的未来</w:t>
      </w:r>
    </w:p>
    <w:p>
      <w:r>
        <w:rPr>
          <w:b/>
        </w:rPr>
        <w:t xml:space="preserve">安排 </w:t>
      </w:r>
      <w:r>
        <w:t>历史探究 · 时长待试讲</w:t>
      </w:r>
    </w:p>
    <w:p>
      <w:r>
        <w:rPr>
          <w:b/>
        </w:rPr>
        <w:t xml:space="preserve">大屏要点 </w:t>
      </w:r>
      <w:r>
        <w:t>重要遗址的发现，使原建设项目让位于保护。 2006年，永丰库遗址列入全国重点文物保护单位。</w:t>
      </w:r>
    </w:p>
    <w:p>
      <w:r>
        <w:rPr>
          <w:b/>
        </w:rPr>
        <w:t xml:space="preserve">教学步骤 </w:t>
      </w:r>
      <w:r>
        <w:t>回到发现事件的结果：研究确认了遗址价值，城市放弃原房地产项目，保护遗址并建设公园。与前面的建设地块形成前后呼应。介绍全国重点文物保护单位身份，不扩写为世界遗产，也不宣称未知当前开放时段。</w:t>
      </w:r>
    </w:p>
    <w:p>
      <w:r>
        <w:rPr>
          <w:b/>
        </w:rPr>
        <w:t xml:space="preserve">视觉与资料 </w:t>
      </w:r>
      <w:r>
        <w:t>真实资料照片；画面标识 yongfeng-entrance.jpeg；依据 R3、R4、P-entrance。</w:t>
      </w:r>
    </w:p>
    <w:p>
      <w:pPr>
        <w:pStyle w:val="Heading2"/>
      </w:pPr>
      <w:r>
        <w:t>第27页 地下保护，地面帮助人们认识</w:t>
      </w:r>
    </w:p>
    <w:p>
      <w:r>
        <w:rPr>
          <w:b/>
        </w:rPr>
        <w:t xml:space="preserve">安排 </w:t>
      </w:r>
      <w:r>
        <w:t>历史探究 · 时长待试讲</w:t>
      </w:r>
    </w:p>
    <w:p>
      <w:r>
        <w:rPr>
          <w:b/>
        </w:rPr>
        <w:t xml:space="preserve">大屏要点 </w:t>
      </w:r>
      <w:r>
        <w:t>原遗址回填保护。 地面仿建展示，让人们观察原有格局。</w:t>
      </w:r>
    </w:p>
    <w:p>
      <w:r>
        <w:rPr>
          <w:b/>
        </w:rPr>
        <w:t xml:space="preserve">教学步骤 </w:t>
      </w:r>
      <w:r>
        <w:t>据当地考古负责人访谈说明本遗址采用回填保护和地面1:1仿建展示。教学剖面分开原遗址与地面展示；层间距离、参观设施和构件排列为示意，不代表保护工程测绘。解释今天能看到的展示承担导览作用，原遗存另有保护安排；不把回填提升为所有遗址的统一最佳方法。</w:t>
      </w:r>
    </w:p>
    <w:p>
      <w:r>
        <w:rPr>
          <w:b/>
        </w:rPr>
        <w:t xml:space="preserve">视觉与资料 </w:t>
      </w:r>
      <w:r>
        <w:t>AI生成教学创作；画面标识 protection-section-cutaway.png；依据 R3。</w:t>
      </w:r>
    </w:p>
    <w:p>
      <w:pPr>
        <w:pStyle w:val="Heading2"/>
      </w:pPr>
      <w:r>
        <w:t>第28页 再看这片基址，已经有了更多认识</w:t>
      </w:r>
    </w:p>
    <w:p>
      <w:r>
        <w:rPr>
          <w:b/>
        </w:rPr>
        <w:t xml:space="preserve">安排 </w:t>
      </w:r>
      <w:r>
        <w:t>历史探究 · 时长待试讲</w:t>
      </w:r>
    </w:p>
    <w:p>
      <w:r>
        <w:rPr>
          <w:b/>
        </w:rPr>
        <w:t xml:space="preserve">大屏要点 </w:t>
      </w:r>
      <w:r>
        <w:t>回到开场的同一张照片。 任选一条前面学到的线索，作一句介绍。</w:t>
      </w:r>
    </w:p>
    <w:p>
      <w:r>
        <w:rPr>
          <w:b/>
        </w:rPr>
        <w:t xml:space="preserve">教学步骤 </w:t>
      </w:r>
      <w:r>
        <w:t>明确回到第2页同一张2011年鸟瞰，目的是观察认识的变化，不是两张古今照片对照。请学生任选前面一个已给例子说明为什么这片低矮基址值得认识和保护。可以提三朝沿用、建筑设施、器物来源或文献核对，不要求逐组重复全部结论。</w:t>
      </w:r>
    </w:p>
    <w:p>
      <w:r>
        <w:rPr>
          <w:b/>
        </w:rPr>
        <w:t xml:space="preserve">视觉与资料 </w:t>
      </w:r>
      <w:r>
        <w:t>真实资料照片；画面标识 aerial.jpg；依据 R1、R3、P-aerial。</w:t>
      </w:r>
    </w:p>
    <w:p>
      <w:r>
        <w:rPr>
          <w:b/>
        </w:rPr>
        <w:t xml:space="preserve">主问题 </w:t>
      </w:r>
      <w:r>
        <w:t>向朋友介绍这里，说一条你记住的历史线索。</w:t>
      </w:r>
    </w:p>
    <w:p>
      <w:r>
        <w:rPr>
          <w:b/>
        </w:rPr>
        <w:t xml:space="preserve">参考答案与支持 </w:t>
      </w:r>
      <w:r>
        <w:t>可说同一块地的三期仓储沿用，房址与道路、水设施相联系，出土器物或文字帮助研究，或原遗址回填保护与地面展示。引用本课一条有依据的资料即可；低段可短词或指认配教师代述。不把地面仿建都称出土原物，不要求逐组复述全部内容。</w:t>
      </w:r>
    </w:p>
    <w:p>
      <w:r>
        <w:rPr>
          <w:b/>
        </w:rPr>
        <w:t xml:space="preserve">本次互动作用 </w:t>
      </w:r>
      <w:r>
        <w:t>回到同一照片，让学生用一条资料表达认识的变化，完成历史段收束。</w:t>
      </w:r>
    </w:p>
    <w:p>
      <w:r>
        <w:rPr>
          <w:b/>
        </w:rPr>
        <w:t xml:space="preserve">全体参与与收集 </w:t>
      </w:r>
      <w:r>
        <w:t>明确回到开场同一张照片。每人先想一条认识，再与邻座轮流作一句介绍；教师听两种不同内容。若想不起来，只提醒发现、用途、遗物或保护这些主题，必要时回到相应资料页再来，不先给整句让全班照读。</w:t>
      </w:r>
    </w:p>
    <w:p>
      <w:r>
        <w:rPr>
          <w:b/>
        </w:rPr>
        <w:t xml:space="preserve">适龄支持 </w:t>
      </w:r>
      <w:r>
        <w:t>低段允许短词或指认配教师代述；高段补一条资料内容；初中可说明它帮助认识什么。例子可以不同，不按说得多或复述完整年表评价。</w:t>
      </w:r>
    </w:p>
    <w:p>
      <w:r>
        <w:rPr>
          <w:b/>
        </w:rPr>
        <w:t xml:space="preserve">不同回答怎样接住 </w:t>
      </w:r>
      <w:r>
        <w:t>若只说好看，肯定感受，再引回一条已学的资料；若把地面展示全部称为出土原物，回看保护示意，分清仿建展示与地下回填保护的原遗址。只纠正本课已有依据能判断的部分。</w:t>
      </w:r>
    </w:p>
    <w:p>
      <w:r>
        <w:rPr>
          <w:b/>
        </w:rPr>
        <w:t xml:space="preserve">交流后大屏核对 </w:t>
      </w:r>
      <w:r>
        <w:t>可以介绍三朝仓储的沿用、出土物或保护方式。今日地面是保护展示，原遗址回填保护。</w:t>
      </w:r>
    </w:p>
    <w:p>
      <w:r>
        <w:rPr>
          <w:b/>
        </w:rPr>
        <w:t xml:space="preserve">接到下一环节 </w:t>
      </w:r>
      <w:r>
        <w:t>下一页由历史认识收束到一般仓储的空间需要；休息后在教学模型中亲自验证动作怎样影响后续。</w:t>
      </w:r>
    </w:p>
    <w:p>
      <w:pPr>
        <w:pStyle w:val="Heading2"/>
      </w:pPr>
      <w:r>
        <w:t>第29页 理解仓储，也要看空间的关系</w:t>
      </w:r>
    </w:p>
    <w:p>
      <w:r>
        <w:rPr>
          <w:b/>
        </w:rPr>
        <w:t xml:space="preserve">安排 </w:t>
      </w:r>
      <w:r>
        <w:t>历史探究 · 时长待试讲</w:t>
      </w:r>
    </w:p>
    <w:p>
      <w:r>
        <w:rPr>
          <w:b/>
        </w:rPr>
        <w:t xml:space="preserve">大屏要点 </w:t>
      </w:r>
      <w:r>
        <w:t>遗址线索帮助我们理解过去怎样使用这里。 一般仓储既要存放物品，也要留出搬运、取用和维护的空间。</w:t>
      </w:r>
    </w:p>
    <w:p>
      <w:r>
        <w:rPr>
          <w:b/>
        </w:rPr>
        <w:t xml:space="preserve">教学步骤 </w:t>
      </w:r>
      <w:r>
        <w:t>用已学实物收束历史，再用一般仓储示意得到可记住的联系：空着的位置仍有用途。第一句基于遗址证据，第二句是一般功能认识，不能反推永丰库原有推箱规则。休息后明确转入现代教学仓库，通过操作观察一步怎样改变后续空间。前段不让学生开游戏，也不新增纸面记录。</w:t>
      </w:r>
    </w:p>
    <w:p>
      <w:r>
        <w:rPr>
          <w:b/>
        </w:rPr>
        <w:t xml:space="preserve">视觉与资料 </w:t>
      </w:r>
      <w:r>
        <w:t>有明确边界的关系图或已学实物的必要复看；画面标识 history-summary；依据 R1、R3。</w:t>
      </w:r>
    </w:p>
    <w:p>
      <w:pPr>
        <w:pStyle w:val="Heading2"/>
      </w:pPr>
      <w:r>
        <w:t>完整离屏休息10分钟</w:t>
      </w:r>
    </w:p>
    <w:p>
      <w:pPr>
        <w:pStyle w:val="Heading2"/>
      </w:pPr>
      <w:r>
        <w:t>第30页 离屏休息   完整10分钟</w:t>
      </w:r>
    </w:p>
    <w:p>
      <w:r>
        <w:rPr>
          <w:b/>
        </w:rPr>
        <w:t xml:space="preserve">安排 </w:t>
      </w:r>
      <w:r>
        <w:t>完整离屏休息10分钟</w:t>
      </w:r>
    </w:p>
    <w:p>
      <w:r>
        <w:rPr>
          <w:b/>
        </w:rPr>
        <w:t xml:space="preserve">大屏要点 </w:t>
      </w:r>
      <w:r>
        <w:t>放下鼠标，起身活动，看看远处。 休息结束后，我们再进教学仓库。</w:t>
      </w:r>
    </w:p>
    <w:p>
      <w:r>
        <w:rPr>
          <w:b/>
        </w:rPr>
        <w:t xml:space="preserve">教学步骤 </w:t>
      </w:r>
      <w:r>
        <w:t>启动10分钟计时后离屏；不派观察或记录任务。计时暂停会延长真实休息，不能减少总时长；若没有启动计时，由教师按时钟计足10分钟。 计时须点“开始10分钟”启动；未开始时暂停不可用。暂停后翻回本页仍显示“继续计时”，不会重新起算；需要重新计足时使用重置。计足后明确完成，不自动翻页。</w:t>
      </w:r>
    </w:p>
    <w:p>
      <w:r>
        <w:rPr>
          <w:b/>
        </w:rPr>
        <w:t xml:space="preserve">视觉与资料 </w:t>
      </w:r>
      <w:r>
        <w:t>AI生成教学创作；画面标识 rest.png；依据 本课教学创作或程序真实状态。</w:t>
      </w:r>
    </w:p>
    <w:p>
      <w:pPr>
        <w:pStyle w:val="Heading2"/>
      </w:pPr>
      <w:r>
        <w:t>教学故事 规则与示范</w:t>
      </w:r>
    </w:p>
    <w:p>
      <w:pPr>
        <w:pStyle w:val="Heading2"/>
      </w:pPr>
      <w:r>
        <w:t>第31页 夜里，梦回永丰库</w:t>
      </w:r>
    </w:p>
    <w:p>
      <w:r>
        <w:rPr>
          <w:b/>
        </w:rPr>
        <w:t xml:space="preserve">安排 </w:t>
      </w:r>
      <w:r>
        <w:t>休息后0分00秒—0分30秒</w:t>
      </w:r>
    </w:p>
    <w:p>
      <w:r>
        <w:rPr>
          <w:b/>
        </w:rPr>
        <w:t xml:space="preserve">大屏要点 </w:t>
      </w:r>
      <w:r>
        <w:t>参观时，孩子望着永丰库的方槽石： “仓屋已经不在了，你们还守着什么呢？” 那天夜里，他梦见自己又回到了遗址。</w:t>
      </w:r>
    </w:p>
    <w:p>
      <w:r>
        <w:rPr>
          <w:b/>
        </w:rPr>
        <w:t xml:space="preserve">教师讲述 </w:t>
      </w:r>
      <w:r>
        <w:t>一个孩子参观永丰库遗址，看见那些中间有槽口的石头，心想：“仓屋已经不在了，你们还守着什么呢？”</w:t>
      </w:r>
    </w:p>
    <w:p>
      <w:r>
        <w:rPr>
          <w:b/>
        </w:rPr>
        <w:t xml:space="preserve">教师讲述 </w:t>
      </w:r>
      <w:r>
        <w:t>那天夜里，他梦见自己又回到了遗址。月光落在旧基础上，四周静悄悄的。</w:t>
      </w:r>
    </w:p>
    <w:p>
      <w:r>
        <w:rPr>
          <w:b/>
        </w:rPr>
        <w:t xml:space="preserve">教学步骤 </w:t>
      </w:r>
      <w:r>
        <w:t>休息结束后一句说明“接下来讲一个根据永丰库编的神话故事”，然后连着讲。参观和梦境均为教学创作；参观时不触碰文物，梦里的景观不是实景照片。孩子的问句是故事对白，不要求全班回答，不插入观察题或规则。</w:t>
      </w:r>
    </w:p>
    <w:p>
      <w:r>
        <w:rPr>
          <w:b/>
        </w:rPr>
        <w:t xml:space="preserve">视觉与资料 </w:t>
      </w:r>
      <w:r>
        <w:t>AI生成教学创作；画面标识 myth-dream.png；依据 本课教学创作或程序真实状态。</w:t>
      </w:r>
    </w:p>
    <w:p>
      <w:pPr>
        <w:pStyle w:val="Heading2"/>
      </w:pPr>
      <w:r>
        <w:t>第32页 方槽石，打了个大大的哈欠</w:t>
      </w:r>
    </w:p>
    <w:p>
      <w:r>
        <w:rPr>
          <w:b/>
        </w:rPr>
        <w:t xml:space="preserve">安排 </w:t>
      </w:r>
      <w:r>
        <w:t>休息后0分30秒—1分00秒</w:t>
      </w:r>
    </w:p>
    <w:p>
      <w:r>
        <w:rPr>
          <w:b/>
        </w:rPr>
        <w:t xml:space="preserve">大屏要点 </w:t>
      </w:r>
      <w:r>
        <w:t>“谁说仓屋不在，我们就没事做了？” “我以前撑着柱子，柱子撑着仓屋。 每天多少人来来往往，我可全记得！”</w:t>
      </w:r>
    </w:p>
    <w:p>
      <w:r>
        <w:rPr>
          <w:b/>
        </w:rPr>
        <w:t xml:space="preserve">教师讲述 </w:t>
      </w:r>
      <w:r>
        <w:t>忽然，一块方槽石打了个大大的哈欠：“谁说仓屋不在，我们就没事做了？”</w:t>
      </w:r>
    </w:p>
    <w:p>
      <w:r>
        <w:rPr>
          <w:b/>
        </w:rPr>
        <w:t xml:space="preserve">教师讲述 </w:t>
      </w:r>
      <w:r>
        <w:t>孩子吓了一跳：“你会说话？”</w:t>
      </w:r>
    </w:p>
    <w:p>
      <w:r>
        <w:rPr>
          <w:b/>
        </w:rPr>
        <w:t xml:space="preserve">教师讲述 </w:t>
      </w:r>
      <w:r>
        <w:t>“我以前撑着柱子，柱子撑着仓屋。每天多少人来来往往，我可全记得！”</w:t>
      </w:r>
    </w:p>
    <w:p>
      <w:r>
        <w:rPr>
          <w:b/>
        </w:rPr>
        <w:t xml:space="preserve">教学步骤 </w:t>
      </w:r>
      <w:r>
        <w:t>温和地读出刚睡醒的语气，不演成恐怖故事。联系前半第17—18页介绍的方槽石与木构关系；R3只支持建筑解释，不为石头说话、神灵或对白背书。石头顶面保留槽口，发光表情不是出土实物上的纹样。</w:t>
      </w:r>
    </w:p>
    <w:p>
      <w:r>
        <w:rPr>
          <w:b/>
        </w:rPr>
        <w:t xml:space="preserve">视觉与资料 </w:t>
      </w:r>
      <w:r>
        <w:t>AI生成教学创作；画面标识 myth-stone.png；依据 R3。</w:t>
      </w:r>
    </w:p>
    <w:p>
      <w:pPr>
        <w:pStyle w:val="Heading2"/>
      </w:pPr>
      <w:r>
        <w:t>第33页 仓屋，从记忆里亮起来</w:t>
      </w:r>
    </w:p>
    <w:p>
      <w:r>
        <w:rPr>
          <w:b/>
        </w:rPr>
        <w:t xml:space="preserve">安排 </w:t>
      </w:r>
      <w:r>
        <w:t>休息后1分00秒—1分30秒</w:t>
      </w:r>
    </w:p>
    <w:p>
      <w:r>
        <w:rPr>
          <w:b/>
        </w:rPr>
        <w:t xml:space="preserve">大屏要点 </w:t>
      </w:r>
      <w:r>
        <w:t>金光沿着旧基础向上生长。 柱子出现了，屋顶出现了，仓屋里亮起暖灯。 “欢迎来到永丰库的记忆里。”</w:t>
      </w:r>
    </w:p>
    <w:p>
      <w:r>
        <w:rPr>
          <w:b/>
        </w:rPr>
        <w:t xml:space="preserve">教师讲述 </w:t>
      </w:r>
      <w:r>
        <w:t>石头里的金光沿着旧基础向上生长。柱子出现了，屋顶出现了，一座灯火温暖的仓屋在梦里立了起来。</w:t>
      </w:r>
    </w:p>
    <w:p>
      <w:r>
        <w:rPr>
          <w:b/>
        </w:rPr>
        <w:t xml:space="preserve">教师讲述 </w:t>
      </w:r>
      <w:r>
        <w:t>“欢迎来到永丰库的记忆里。”守库石说。</w:t>
      </w:r>
    </w:p>
    <w:p>
      <w:r>
        <w:rPr>
          <w:b/>
        </w:rPr>
        <w:t xml:space="preserve">教学步骤 </w:t>
      </w:r>
      <w:r>
        <w:t>连讲仓屋出现的经过，让旧基础与仓储建筑相接。梦中柱网、屋顶、灯、仓间布局及内部货箱不作为永丰库准确复原；不切换为历史讲解，不加入路径或正确摆法。</w:t>
      </w:r>
    </w:p>
    <w:p>
      <w:r>
        <w:rPr>
          <w:b/>
        </w:rPr>
        <w:t xml:space="preserve">视觉与资料 </w:t>
      </w:r>
      <w:r>
        <w:t>AI生成教学创作；画面标识 myth-memory.png；依据 本课教学创作或程序真实状态。</w:t>
      </w:r>
    </w:p>
    <w:p>
      <w:pPr>
        <w:pStyle w:val="Heading2"/>
      </w:pPr>
      <w:r>
        <w:t>第34页 木箱们，抢起了位置</w:t>
      </w:r>
    </w:p>
    <w:p>
      <w:r>
        <w:rPr>
          <w:b/>
        </w:rPr>
        <w:t xml:space="preserve">安排 </w:t>
      </w:r>
      <w:r>
        <w:t>休息后1分30秒—2分00秒</w:t>
      </w:r>
    </w:p>
    <w:p>
      <w:r>
        <w:rPr>
          <w:b/>
        </w:rPr>
        <w:t xml:space="preserve">大屏要点 </w:t>
      </w:r>
      <w:r>
        <w:t>“我先到，我要靠门！” “我怕冷，我要贴墙！” “别挤，我的盖子要掉了！”</w:t>
      </w:r>
    </w:p>
    <w:p>
      <w:r>
        <w:rPr>
          <w:b/>
        </w:rPr>
        <w:t xml:space="preserve">教师讲述 </w:t>
      </w:r>
      <w:r>
        <w:t>可守库石刚说完，脸色就变了。屋里的木箱正在争抢位置。</w:t>
      </w:r>
    </w:p>
    <w:p>
      <w:r>
        <w:rPr>
          <w:b/>
        </w:rPr>
        <w:t xml:space="preserve">教师讲述 </w:t>
      </w:r>
      <w:r>
        <w:t>“我先到，我要靠门！”“我怕冷，我要贴墙！”“别挤，我的盖子要掉了！”</w:t>
      </w:r>
    </w:p>
    <w:p>
      <w:r>
        <w:rPr>
          <w:b/>
        </w:rPr>
        <w:t xml:space="preserve">教师讲述 </w:t>
      </w:r>
      <w:r>
        <w:t>转眼间，箱子挤成一团，一个小搬运员被夹在里面，只露出一顶帽子。</w:t>
      </w:r>
    </w:p>
    <w:p>
      <w:r>
        <w:rPr>
          <w:b/>
        </w:rPr>
        <w:t xml:space="preserve">教学步骤 </w:t>
      </w:r>
      <w:r>
        <w:t>用三个短语气讲出争位与受困的转折，不安排学生配音或另加活动。木箱拟人、自行移动及受困都是情节，不是游戏规则；插画不画金圈、格图或关卡解法。搬运员沿用游戏的黄褐短袍、深青帽身份线索。</w:t>
      </w:r>
    </w:p>
    <w:p>
      <w:r>
        <w:rPr>
          <w:b/>
        </w:rPr>
        <w:t xml:space="preserve">视觉与资料 </w:t>
      </w:r>
      <w:r>
        <w:t>AI生成教学创作；画面标识 myth-crates.png；依据 本课教学创作或程序真实状态。</w:t>
      </w:r>
    </w:p>
    <w:p>
      <w:pPr>
        <w:pStyle w:val="Heading2"/>
      </w:pPr>
      <w:r>
        <w:t>第35页 能撑起仓屋，却没有脚</w:t>
      </w:r>
    </w:p>
    <w:p>
      <w:r>
        <w:rPr>
          <w:b/>
        </w:rPr>
        <w:t xml:space="preserve">安排 </w:t>
      </w:r>
      <w:r>
        <w:t>休息后2分00秒—2分30秒</w:t>
      </w:r>
    </w:p>
    <w:p>
      <w:r>
        <w:rPr>
          <w:b/>
        </w:rPr>
        <w:t xml:space="preserve">大屏要点 </w:t>
      </w:r>
      <w:r>
        <w:t>“你力气这么大，快帮帮他呀！” 守库石低头看看自己： “我能撑起仓屋，可我……没有脚。”</w:t>
      </w:r>
    </w:p>
    <w:p>
      <w:r>
        <w:rPr>
          <w:b/>
        </w:rPr>
        <w:t xml:space="preserve">教师讲述 </w:t>
      </w:r>
      <w:r>
        <w:t>孩子着急地说：“你力气这么大，快帮帮他呀！”</w:t>
      </w:r>
    </w:p>
    <w:p>
      <w:r>
        <w:rPr>
          <w:b/>
        </w:rPr>
        <w:t xml:space="preserve">教师讲述 </w:t>
      </w:r>
      <w:r>
        <w:t>守库石低头看看自己：“我能撑起仓屋，可我……没有脚。”</w:t>
      </w:r>
    </w:p>
    <w:p>
      <w:r>
        <w:rPr>
          <w:b/>
        </w:rPr>
        <w:t xml:space="preserve">教师讲述 </w:t>
      </w:r>
      <w:r>
        <w:t>孩子看看扎在基础上的守库石，又看看箱子间的小帽子，终于明白为什么它需要帮手。</w:t>
      </w:r>
    </w:p>
    <w:p>
      <w:r>
        <w:rPr>
          <w:b/>
        </w:rPr>
        <w:t xml:space="preserve">教学步骤 </w:t>
      </w:r>
      <w:r>
        <w:t>在“没有脚”前短停顿，接住笑点后继续故事，不安排答题。守库石停在基础上、用金光托住梦中仓屋，解释求助原因；不把“箱重”“古人只能推”或神话法术当作历史搬运限制。</w:t>
      </w:r>
    </w:p>
    <w:p>
      <w:r>
        <w:rPr>
          <w:b/>
        </w:rPr>
        <w:t xml:space="preserve">视觉与资料 </w:t>
      </w:r>
      <w:r>
        <w:t>AI生成教学创作；画面标识 myth-no-feet.png；依据 本课教学创作或程序真实状态。</w:t>
      </w:r>
    </w:p>
    <w:p>
      <w:pPr>
        <w:pStyle w:val="Heading2"/>
      </w:pPr>
      <w:r>
        <w:t>第36页 我守住这座库，你把路找回来</w:t>
      </w:r>
    </w:p>
    <w:p>
      <w:r>
        <w:rPr>
          <w:b/>
        </w:rPr>
        <w:t xml:space="preserve">安排 </w:t>
      </w:r>
      <w:r>
        <w:t>休息后2分30秒—2分48秒</w:t>
      </w:r>
    </w:p>
    <w:p>
      <w:r>
        <w:rPr>
          <w:b/>
        </w:rPr>
        <w:t xml:space="preserve">大屏要点 </w:t>
      </w:r>
      <w:r>
        <w:t>守库石托住仓屋，递来一把小小的金钥匙。 “我守住这座库，你进去， 把他们的路找回来。”</w:t>
      </w:r>
    </w:p>
    <w:p>
      <w:r>
        <w:rPr>
          <w:b/>
        </w:rPr>
        <w:t xml:space="preserve">教师讲述 </w:t>
      </w:r>
      <w:r>
        <w:t>守库石托住梦中的仓屋，把一把小小的金钥匙交给孩子。</w:t>
      </w:r>
    </w:p>
    <w:p>
      <w:r>
        <w:rPr>
          <w:b/>
        </w:rPr>
        <w:t xml:space="preserve">教师讲述 </w:t>
      </w:r>
      <w:r>
        <w:t>“我守住这座库，你进去，把他们的路找回来。”</w:t>
      </w:r>
    </w:p>
    <w:p>
      <w:r>
        <w:rPr>
          <w:b/>
        </w:rPr>
        <w:t xml:space="preserve">教学步骤 </w:t>
      </w:r>
      <w:r>
        <w:t>交钥匙完成故事导入。钥匙是接手的叙事信物，不设计找钥匙、解锁、倒计时或救人关卡。下一页进入同主题的课堂仓屋模型；守库石固定在外围，学生控制小搬运员，给真实目标后再讲规则。</w:t>
      </w:r>
    </w:p>
    <w:p>
      <w:r>
        <w:rPr>
          <w:b/>
        </w:rPr>
        <w:t xml:space="preserve">视觉与资料 </w:t>
      </w:r>
      <w:r>
        <w:t>AI生成教学创作；画面标识 myth-key.png；依据 本课教学创作或程序真实状态。</w:t>
      </w:r>
    </w:p>
    <w:p>
      <w:pPr>
        <w:pStyle w:val="Heading2"/>
      </w:pPr>
      <w:r>
        <w:t>第37页 接过钥匙，在课堂模型里试一试</w:t>
      </w:r>
    </w:p>
    <w:p>
      <w:r>
        <w:rPr>
          <w:b/>
        </w:rPr>
        <w:t xml:space="preserve">安排 </w:t>
      </w:r>
      <w:r>
        <w:t>休息后2分48秒—3分30秒</w:t>
      </w:r>
    </w:p>
    <w:p>
      <w:r>
        <w:rPr>
          <w:b/>
        </w:rPr>
        <w:t xml:space="preserve">大屏要点 </w:t>
      </w:r>
      <w:r>
        <w:t>梦里的木箱把路挤住了；现在换你来安排。 控制小搬运员，把所有木箱推到金圈“入”位。</w:t>
      </w:r>
    </w:p>
    <w:p>
      <w:r>
        <w:rPr>
          <w:b/>
        </w:rPr>
        <w:t xml:space="preserve">教学步骤 </w:t>
      </w:r>
      <w:r>
        <w:t>用约40秒指认人物、木箱、金圈和挡墙，再说具体任务。故事中的救助在课堂模型里转成“全部木箱入位”，没有救人判定；钥匙只表示接手委托，不用寻找或开门。守库石和外围布景不占格盘。仓屋、人物与关卡都是教学创作，不是遗址复原。小窗与环境细节留到体验后观察，此时只讲目标和操作对象，不抢先列彩蛋或完整按钮清单。</w:t>
      </w:r>
    </w:p>
    <w:p>
      <w:r>
        <w:rPr>
          <w:b/>
        </w:rPr>
        <w:t xml:space="preserve">视觉与资料 </w:t>
      </w:r>
      <w:r>
        <w:t>当前游戏真实截图；画面标识 game-start.png；依据 本课教学创作或程序真实状态。</w:t>
      </w:r>
    </w:p>
    <w:p>
      <w:pPr>
        <w:pStyle w:val="Heading2"/>
      </w:pPr>
      <w:r>
        <w:t>第38页 先看规则，再作判断</w:t>
      </w:r>
    </w:p>
    <w:p>
      <w:r>
        <w:rPr>
          <w:b/>
        </w:rPr>
        <w:t xml:space="preserve">安排 </w:t>
      </w:r>
      <w:r>
        <w:t>休息后3分30秒—5分00秒</w:t>
      </w:r>
    </w:p>
    <w:p>
      <w:r>
        <w:rPr>
          <w:b/>
        </w:rPr>
        <w:t xml:space="preserve">大屏要点 </w:t>
      </w:r>
      <w:r>
        <w:t>人只能进入空位；每次只能推一个箱。 箱前必须有空位，人也要能站到推动位置。 不能拉箱、穿墙，不能连续推两个箱。</w:t>
      </w:r>
    </w:p>
    <w:p>
      <w:r>
        <w:rPr>
          <w:b/>
        </w:rPr>
        <w:t xml:space="preserve">教学步骤 </w:t>
      </w:r>
      <w:r>
        <w:t>指清人、箱、圆圈和墙。方向箭头按格图的上下左右，不按仓屋的屏幕斜线；一次只走一格，遇到箱子才是推动。示范人左走、上走，再右推一格，让学生看见人走路时箱子不动、推动时人进入箱子原格；撤销再恢复起点。箱前要空，人也要能到推动一侧；不能拉、穿墙或连续推两箱。目标格也是可站的空地。仅一箱入位、全关未完成时，该箱仍可推动；全部入位后本图结束，可关闭结果或撤销复查。普通撞墙只说明本步无效。</w:t>
      </w:r>
    </w:p>
    <w:p>
      <w:r>
        <w:rPr>
          <w:b/>
        </w:rPr>
        <w:t xml:space="preserve">视觉与资料 </w:t>
      </w:r>
      <w:r>
        <w:t>当前游戏或同规则的精确图示；画面标识 rules；依据 本课教学创作或程序真实状态。</w:t>
      </w:r>
    </w:p>
    <w:p>
      <w:pPr>
        <w:pStyle w:val="Heading2"/>
      </w:pPr>
      <w:r>
        <w:t>第39页 先判断，再试一推</w:t>
      </w:r>
    </w:p>
    <w:p>
      <w:r>
        <w:rPr>
          <w:b/>
        </w:rPr>
        <w:t xml:space="preserve">安排 </w:t>
      </w:r>
      <w:r>
        <w:t>休息后5分00秒—6分30秒</w:t>
      </w:r>
    </w:p>
    <w:p>
      <w:r>
        <w:rPr>
          <w:b/>
        </w:rPr>
        <w:t xml:space="preserve">大屏要点 </w:t>
      </w:r>
      <w:r>
        <w:t>先各自想一想，再和邻座轮流说依据。</w:t>
      </w:r>
    </w:p>
    <w:p>
      <w:r>
        <w:rPr>
          <w:b/>
        </w:rPr>
        <w:t xml:space="preserve">教学步骤 </w:t>
      </w:r>
      <w:r>
        <w:t>在本页精确格图直接操作，不另开游戏弹窗找走法按钮。先留10—15秒全体判断，邻座各说一句，再收两位学生的判断或分歧；此时不展开说明。点“↑ 人向上”真实试推，读结果后手动关闭保局，指人若要向下/右推出需站的墙格。学生说依据后再点“交流后看说明”。点“撤销一步”恢复推前状态，指出还能另选动作；不自动播放完整七步解法。约90秒含判断、短交流、试推与恢复。示范不是本人体验或独立理解证据。</w:t>
      </w:r>
    </w:p>
    <w:p>
      <w:r>
        <w:rPr>
          <w:b/>
        </w:rPr>
        <w:t xml:space="preserve">视觉与资料 </w:t>
      </w:r>
      <w:r>
        <w:t>当前游戏或同规则的精确图示；画面标识 demo；依据 本课教学创作或程序真实状态。</w:t>
      </w:r>
    </w:p>
    <w:p>
      <w:r>
        <w:rPr>
          <w:b/>
        </w:rPr>
        <w:t xml:space="preserve">主问题 </w:t>
      </w:r>
      <w:r>
        <w:t>从本页起点向上推一格，之后还能把箱子推到圆圈吗？</w:t>
      </w:r>
    </w:p>
    <w:p>
      <w:r>
        <w:rPr>
          <w:b/>
        </w:rPr>
        <w:t xml:space="preserve">参考答案与支持 </w:t>
      </w:r>
      <w:r>
        <w:t>从本页起点向上推一格后不能。箱子到非目标墙角，上方和左侧是墙；想向下或向右推出，又需要人站进墙格。撤销可回到推前的真实局面。预测可修正，不以先猜对为达标条件。</w:t>
      </w:r>
    </w:p>
    <w:p>
      <w:r>
        <w:rPr>
          <w:b/>
        </w:rPr>
        <w:t xml:space="preserve">本次互动作用 </w:t>
      </w:r>
      <w:r>
        <w:t>使全体先预测，真实反馈后解释并能恢复，不以教师完整解法代替探索。</w:t>
      </w:r>
    </w:p>
    <w:p>
      <w:r>
        <w:rPr>
          <w:b/>
        </w:rPr>
        <w:t xml:space="preserve">全体参与与收集 </w:t>
      </w:r>
      <w:r>
        <w:t>每人先想10—15秒，邻座各说一句；教师收两种判断，试推、关结果、听依据，再展开说明并撤销。</w:t>
      </w:r>
    </w:p>
    <w:p>
      <w:r>
        <w:rPr>
          <w:b/>
        </w:rPr>
        <w:t xml:space="preserve">适龄支持 </w:t>
      </w:r>
      <w:r>
        <w:t>可以指上、左墙及所需站位代替完整句；判断可改，不要求先猜对。</w:t>
      </w:r>
    </w:p>
    <w:p>
      <w:r>
        <w:rPr>
          <w:b/>
        </w:rPr>
        <w:t xml:space="preserve">不同回答怎样接住 </w:t>
      </w:r>
      <w:r>
        <w:t>说“近了就能到”时保留推后的图，指出向下/右推出所需的人物墙格；说“碰墙就是整局失败”时撤销真实一步，比较恢复后的可继续状态。</w:t>
      </w:r>
    </w:p>
    <w:p>
      <w:r>
        <w:rPr>
          <w:b/>
        </w:rPr>
        <w:t xml:space="preserve">交流后大屏核对 </w:t>
      </w:r>
      <w:r>
        <w:t>从本页起点向上推后，箱子到非目标墙角：上、左是墙，向下或向右推出也没有人物站位。撤销能恢复推前局面。</w:t>
      </w:r>
    </w:p>
    <w:p>
      <w:r>
        <w:rPr>
          <w:b/>
        </w:rPr>
        <w:t xml:space="preserve">接到下一环节 </w:t>
      </w:r>
      <w:r>
        <w:t>保留试错与恢复的认识，下一页只输一次本班指令，人人开始自己的短任务。</w:t>
      </w:r>
    </w:p>
    <w:p>
      <w:r>
        <w:rPr>
          <w:b/>
        </w:rPr>
        <w:t xml:space="preserve">本页精确动作 </w:t>
      </w:r>
      <w:r>
        <w:t>同一起点：箱4行3列，人5行3列，目标3行5列。全体先判断，再真实向上推动一次；箱进3行3列非目标角落，手动关闭保局。撤销一步，箱和人均恢复原位置，移动/推动计数回0。此页不播放完整可行解法，不给纸面A、B标签答案。</w:t>
      </w:r>
    </w:p>
    <w:p>
      <w:pPr>
        <w:pStyle w:val="Heading2"/>
      </w:pPr>
      <w:r>
        <w:t>第40页 进入本课体验</w:t>
      </w:r>
    </w:p>
    <w:p>
      <w:r>
        <w:rPr>
          <w:b/>
        </w:rPr>
        <w:t xml:space="preserve">安排 </w:t>
      </w:r>
      <w:r>
        <w:t>休息后6分30秒—7分30秒</w:t>
      </w:r>
    </w:p>
    <w:p>
      <w:r>
        <w:rPr>
          <w:b/>
        </w:rPr>
        <w:t xml:space="preserve">大屏要点 </w:t>
      </w:r>
      <w:r>
        <w:t>输入本班指令，确认课名和学段后进入。 进入后先做“先会推”，同组交棒不回首页。</w:t>
      </w:r>
    </w:p>
    <w:p>
      <w:r>
        <w:rPr>
          <w:b/>
        </w:rPr>
        <w:t xml:space="preserve">教学步骤 </w:t>
      </w:r>
      <w:r>
        <w:t>教师学段选择只改变大屏，不遥控学生设备。低段用屏幕数字键盘输入091；高段cang chu，备用092；初中仓储推箱子，备用093。错误保留输入，退格后修正再进入。</w:t>
      </w:r>
    </w:p>
    <w:p>
      <w:r>
        <w:rPr>
          <w:b/>
        </w:rPr>
        <w:t xml:space="preserve">视觉与资料 </w:t>
      </w:r>
      <w:r>
        <w:t>实际通用入口和当前学段指令；画面标识 entry；依据 本课教学创作或程序真实状态。</w:t>
      </w:r>
    </w:p>
    <w:p>
      <w:pPr>
        <w:pStyle w:val="Heading2"/>
      </w:pPr>
      <w:r>
        <w:t>本人体验与方法回看</w:t>
      </w:r>
    </w:p>
    <w:p>
      <w:pPr>
        <w:pStyle w:val="Heading2"/>
      </w:pPr>
      <w:r>
        <w:t>第41页 第一轮   每个人自己试一次</w:t>
      </w:r>
    </w:p>
    <w:p>
      <w:r>
        <w:rPr>
          <w:b/>
        </w:rPr>
        <w:t xml:space="preserve">安排 </w:t>
      </w:r>
      <w:r>
        <w:t>休息后7分30秒—15分30秒</w:t>
      </w:r>
    </w:p>
    <w:p>
      <w:r>
        <w:rPr>
          <w:b/>
        </w:rPr>
        <w:t xml:space="preserve">大屏要点 </w:t>
      </w:r>
      <w:r>
        <w:t>每人自己选、自己推，再看反馈。 按原座次交棒，确认后从本关起点开始。</w:t>
      </w:r>
    </w:p>
    <w:p>
      <w:r>
        <w:rPr>
          <w:b/>
        </w:rPr>
        <w:t xml:space="preserve">教学步骤 </w:t>
      </w:r>
      <w:r>
        <w:t>全员从“先会推”开始，五人按原座次轮流，每人约80秒，4次交棒各约10秒，合计7分20秒，余40秒留恢复。每位先自己选，自己操作并看反馈；低段有一次真实推动、撤销该推动后改试方向，顺利者也可为比较而撤销，不强迫制造失败。高段指一次人物站位并说明，初中在一次推动前判断后续空间、用实际结果修正。当前操作者的下一位负责观察，听他说完再指出一个变化；其他人可听读或观察，不能代按、抢答或直接报路线。交棒要确认清局，沿用本关和学段，不返回入口。未轮到或证据未补齐者在第二轮优先；首关完成快可选“留出站位”。不按通关数、速度或提示次数排名。 本页配图为“先会推”真实0步起点。</w:t>
      </w:r>
    </w:p>
    <w:p>
      <w:r>
        <w:rPr>
          <w:b/>
        </w:rPr>
        <w:t xml:space="preserve">视觉与资料 </w:t>
      </w:r>
      <w:r>
        <w:t>当前游戏或同规则的精确图示；画面标识 round-one；依据 本课教学创作或程序真实状态。</w:t>
      </w:r>
    </w:p>
    <w:p>
      <w:r>
        <w:rPr>
          <w:b/>
        </w:rPr>
        <w:t xml:space="preserve">低段任务 </w:t>
      </w:r>
      <w:r>
        <w:t>自己推一次，想比较时撤销刚才的推动，换个方向试。 按原座次交棒；没轮到的同学观察人和箱的变化。</w:t>
      </w:r>
    </w:p>
    <w:p>
      <w:r>
        <w:rPr>
          <w:b/>
        </w:rPr>
        <w:t xml:space="preserve">高段任务 </w:t>
      </w:r>
      <w:r>
        <w:t>推之前，自己指出人物要站的那一格。 按原座次交棒；没轮到的同学先听他的判断，再看结果。</w:t>
      </w:r>
    </w:p>
    <w:p>
      <w:r>
        <w:rPr>
          <w:b/>
        </w:rPr>
        <w:t xml:space="preserve">初中任务 </w:t>
      </w:r>
      <w:r>
        <w:t>先自己判断一次推动后，人和箱还能到哪里，再试推。 按原座次交棒；同伴先听判断，再比较实际变化。</w:t>
      </w:r>
    </w:p>
    <w:p>
      <w:r>
        <w:rPr>
          <w:b/>
        </w:rPr>
        <w:t xml:space="preserve">本人判断 </w:t>
      </w:r>
      <w:r>
        <w:t>当前操作者先自己选；同伴不代按、不先报路线。</w:t>
      </w:r>
    </w:p>
    <w:p>
      <w:r>
        <w:rPr>
          <w:b/>
        </w:rPr>
        <w:t xml:space="preserve">同伴参与 </w:t>
      </w:r>
      <w:r>
        <w:t>下一位观察人、箱或空位的变化，等操作反馈后短说；按原座次轮换。</w:t>
      </w:r>
    </w:p>
    <w:p>
      <w:r>
        <w:rPr>
          <w:b/>
        </w:rPr>
        <w:t xml:space="preserve">教师观察 </w:t>
      </w:r>
      <w:r>
        <w:t>巡看本人操作与原因，优先帮助未轮到者；代表发言和通关数不代表全员达标。</w:t>
      </w:r>
    </w:p>
    <w:p>
      <w:pPr>
        <w:pStyle w:val="Heading2"/>
      </w:pPr>
      <w:r>
        <w:t>第42页 回看一次选择   人和箱都要看</w:t>
      </w:r>
    </w:p>
    <w:p>
      <w:r>
        <w:rPr>
          <w:b/>
        </w:rPr>
        <w:t xml:space="preserve">安排 </w:t>
      </w:r>
      <w:r>
        <w:t>休息后15分30秒—18分00秒</w:t>
      </w:r>
    </w:p>
    <w:p>
      <w:r>
        <w:rPr>
          <w:b/>
        </w:rPr>
        <w:t xml:space="preserve">大屏要点 </w:t>
      </w:r>
      <w:r>
        <w:t>从刚才的体验里，选一次推动说给邻座听。</w:t>
      </w:r>
    </w:p>
    <w:p>
      <w:r>
        <w:rPr>
          <w:b/>
        </w:rPr>
        <w:t xml:space="preserve">教学步骤 </w:t>
      </w:r>
      <w:r>
        <w:t>先让每个人在图上指推动位置，邻座轮流说，再收两位学生第一轮的真实选择；不预设全班都卡过。依学生建议用四个方向按钮行走或推动，必要时恢复同一起点；教师收完依据才展开方法。低段只需指左侧并实际走到；高段区分人物左侧站位与箱前右侧空位；初中说明推动会改变箱位及人物可达空间，再考虑后续次序。此处把“状态”解释为当前人、箱的位置和固定环境，不主讲提示搜索程序，不把撤销叫回溯算法。最后明确第二轮高段/初中进入“双箱调度”；它是本学段核心体验，三箱及以上才是高手选做。</w:t>
      </w:r>
    </w:p>
    <w:p>
      <w:r>
        <w:rPr>
          <w:b/>
        </w:rPr>
        <w:t xml:space="preserve">视觉与资料 </w:t>
      </w:r>
      <w:r>
        <w:t>当前游戏或同规则的精确图示；画面标识 method；依据 本课教学创作或程序真实状态。</w:t>
      </w:r>
    </w:p>
    <w:p>
      <w:r>
        <w:rPr>
          <w:b/>
        </w:rPr>
        <w:t xml:space="preserve">低段任务 </w:t>
      </w:r>
      <w:r>
        <w:t>先指小人、箱子和箱子要去的空格。</w:t>
      </w:r>
    </w:p>
    <w:p>
      <w:r>
        <w:rPr>
          <w:b/>
        </w:rPr>
        <w:t xml:space="preserve">高段任务 </w:t>
      </w:r>
      <w:r>
        <w:t>想一想刚才的一推，人物站在哪里、箱子去了哪里。</w:t>
      </w:r>
    </w:p>
    <w:p>
      <w:r>
        <w:rPr>
          <w:b/>
        </w:rPr>
        <w:t xml:space="preserve">初中任务 </w:t>
      </w:r>
      <w:r>
        <w:t>先比较推之前和推之后，人和箱的位置怎样变化。</w:t>
      </w:r>
    </w:p>
    <w:p>
      <w:r>
        <w:rPr>
          <w:b/>
        </w:rPr>
        <w:t xml:space="preserve">主问题 </w:t>
      </w:r>
      <w:r>
        <w:t>从本页起点，要把箱子向右推一格，人要先到哪一侧？</w:t>
      </w:r>
    </w:p>
    <w:p>
      <w:r>
        <w:rPr>
          <w:b/>
        </w:rPr>
        <w:t xml:space="preserve">参考答案与支持 </w:t>
      </w:r>
      <w:r>
        <w:t>从本页起点右推，人要先到箱子左侧，箱子右侧还要有空格。人可从下方绕到左边。若只看箱子目的格而忽略人能否到站位，仍不能判断能否推动；推完后须重新检查剩余空间。</w:t>
      </w:r>
    </w:p>
    <w:p>
      <w:r>
        <w:rPr>
          <w:b/>
        </w:rPr>
        <w:t xml:space="preserve">本次互动作用 </w:t>
      </w:r>
      <w:r>
        <w:t>把第一轮的真实经验连到下一轮空间判断，先听学生依据再给方法。</w:t>
      </w:r>
    </w:p>
    <w:p>
      <w:r>
        <w:rPr>
          <w:b/>
        </w:rPr>
        <w:t xml:space="preserve">全体参与与收集 </w:t>
      </w:r>
      <w:r>
        <w:t>全体指人物应到的位置，邻座各说一次；收两位不同学生的体验，根据其建议操作，交流后展开方法。</w:t>
      </w:r>
    </w:p>
    <w:p>
      <w:r>
        <w:rPr>
          <w:b/>
        </w:rPr>
        <w:t xml:space="preserve">适龄支持 </w:t>
      </w:r>
      <w:r>
        <w:t>低段指左侧即可；高段区分人物站位与箱子目的格；初中用短句比较人、箱变化，不写路线或搜索过程。</w:t>
      </w:r>
    </w:p>
    <w:p>
      <w:r>
        <w:rPr>
          <w:b/>
        </w:rPr>
        <w:t xml:space="preserve">不同回答怎样接住 </w:t>
      </w:r>
      <w:r>
        <w:t>把右侧空格当人物位置时，请分别指出“人要站哪里”和“箱要去哪里”；说箱前有空就一定能推时，实际沿规则检查人能否到站位。用了提示或照同伴方案时，允许在当前图再自己指一次位置，不能据提示通关认定独立理解。</w:t>
      </w:r>
    </w:p>
    <w:p>
      <w:r>
        <w:rPr>
          <w:b/>
        </w:rPr>
        <w:t xml:space="preserve">交流后大屏核对 </w:t>
      </w:r>
      <w:r>
        <w:t>从本页起点右推，人先到箱子左侧，箱子右侧也要有空格。推动后，人和箱的位置变了，要重新检查后面需要的空间。</w:t>
      </w:r>
    </w:p>
    <w:p>
      <w:r>
        <w:rPr>
          <w:b/>
        </w:rPr>
        <w:t xml:space="preserve">接到下一环节 </w:t>
      </w:r>
      <w:r>
        <w:t>下一轮低段继续推与恢复，高段和初中在双箱局中实际判断后续空间；高手挑战不替代核心操作。</w:t>
      </w:r>
    </w:p>
    <w:p>
      <w:r>
        <w:rPr>
          <w:b/>
        </w:rPr>
        <w:t xml:space="preserve">本页精确动作 </w:t>
      </w:r>
      <w:r>
        <w:t>与上一示范同规则、独立状态。从同一起点依学生建议用四个方向操作，左走、上走可到箱子左侧；右推后人进入箱子原格，箱去右侧空格。核对的是人物站位与箱前空格，不要求演完整路线；恢复起点只清本页，翻页或切学段后保留本页已有局面和说明状态。</w:t>
      </w:r>
    </w:p>
    <w:p>
      <w:pPr>
        <w:pStyle w:val="Heading2"/>
      </w:pPr>
      <w:r>
        <w:t>第43页 第二轮   试出后面需要的空间</w:t>
      </w:r>
    </w:p>
    <w:p>
      <w:r>
        <w:rPr>
          <w:b/>
        </w:rPr>
        <w:t xml:space="preserve">安排 </w:t>
      </w:r>
      <w:r>
        <w:t>休息后18分00秒—30分00秒</w:t>
      </w:r>
    </w:p>
    <w:p>
      <w:r>
        <w:rPr>
          <w:b/>
        </w:rPr>
        <w:t xml:space="preserve">大屏要点 </w:t>
      </w:r>
      <w:r>
        <w:t>本人体验还没补齐的同学先接手。 完成本学段短任务后，熟练者再选高手挑战。</w:t>
      </w:r>
    </w:p>
    <w:p>
      <w:r>
        <w:rPr>
          <w:b/>
        </w:rPr>
        <w:t xml:space="preserve">教学步骤 </w:t>
      </w:r>
      <w:r>
        <w:t>五人每人约2分钟连续操作，4次交棒各约10秒，合计10分40秒，余1分20秒供组内交流和恢复。先补未轮到或本人证据未齐者。低段做“留出站位”的推、撤销、改试方向；高段和初中必做“双箱调度”的局部空间判断和实际推动，不强求全关完成。高段须自己指一处要留或腾的格子，说清先动的箱与原因；初中保留同一局面，比较一个动作前后的完成可能，或撤销后比较另一选择，说明已入位箱子仍会占位置。不能用首关通关或看大屏代替。当前操作者先作决定，同伴等结果再说变化；每个人下一次接手均回起点，不继承别人已做出的解答。提示按需可用，跟提示完成只记支持下完成；在已有短局或短交流再看一次本人判断，不新增纸面题或解锁门禁。高手第4—6关仅在全组人人核心操作有保障后选做。慢组减少挑战和重复讲解，保留核心操作；若人数多于五人先用可用设备拆分，无法拆分则压缩选做，不能把固定120秒当成必须等待的门槛。 本页随学段显示对应真实起点：低段“留出站位”，高段/初中“双箱调度”；三张起点来自同一游戏规则。</w:t>
      </w:r>
    </w:p>
    <w:p>
      <w:r>
        <w:rPr>
          <w:b/>
        </w:rPr>
        <w:t xml:space="preserve">视觉与资料 </w:t>
      </w:r>
      <w:r>
        <w:t>当前游戏或同规则的精确图示；画面标识 round-two；依据 本课教学创作或程序真实状态。</w:t>
      </w:r>
    </w:p>
    <w:p>
      <w:r>
        <w:rPr>
          <w:b/>
        </w:rPr>
        <w:t xml:space="preserve">低段任务 </w:t>
      </w:r>
      <w:r>
        <w:t>在“留出站位”里自己试推，再撤销并改试方向。 先补齐每个人的操作，再选更难的关。</w:t>
      </w:r>
    </w:p>
    <w:p>
      <w:r>
        <w:rPr>
          <w:b/>
        </w:rPr>
        <w:t xml:space="preserve">高段任务 </w:t>
      </w:r>
      <w:r>
        <w:t>进入“双箱调度”，自己指一处后面需要的空格。 选先动哪箱，实际推动；说清给谁留下什么位置。</w:t>
      </w:r>
    </w:p>
    <w:p>
      <w:r>
        <w:rPr>
          <w:b/>
        </w:rPr>
        <w:t xml:space="preserve">初中任务 </w:t>
      </w:r>
      <w:r>
        <w:t>在“双箱调度”里，比较一次推动前后的空间。 指出后面需要的位置，先判断还能不能用，再验证。</w:t>
      </w:r>
    </w:p>
    <w:p>
      <w:r>
        <w:rPr>
          <w:b/>
        </w:rPr>
        <w:t xml:space="preserve">本人判断 </w:t>
      </w:r>
      <w:r>
        <w:t>当前操作者先自己选；同伴不代按、不先报路线。</w:t>
      </w:r>
    </w:p>
    <w:p>
      <w:r>
        <w:rPr>
          <w:b/>
        </w:rPr>
        <w:t xml:space="preserve">同伴参与 </w:t>
      </w:r>
      <w:r>
        <w:t>下一位观察人、箱或空位的变化，等操作反馈后短说；按原座次轮换。</w:t>
      </w:r>
    </w:p>
    <w:p>
      <w:r>
        <w:rPr>
          <w:b/>
        </w:rPr>
        <w:t xml:space="preserve">教师观察 </w:t>
      </w:r>
      <w:r>
        <w:t>巡看本人操作与原因，优先帮助未轮到者；代表发言和通关数不代表全员达标。</w:t>
      </w:r>
    </w:p>
    <w:p>
      <w:r>
        <w:rPr>
          <w:b/>
        </w:rPr>
        <w:t xml:space="preserve">核心观察与选做边界 </w:t>
      </w:r>
      <w:r>
        <w:t>高段/初中核心双箱图：左箱下方为墙，无法直接上推；右箱及其所在格会影响左箱横移和人物绕行。右箱先到目标时，左箱还未完成，不能报告整关成功；已入位右箱仍可能需要移动。这里检查本人选择与后续空间，不要求人人整关通关，允许不同合法解法。第4—6关才是高手选做。</w:t>
      </w:r>
    </w:p>
    <w:p>
      <w:pPr>
        <w:pStyle w:val="Heading2"/>
      </w:pPr>
      <w:r>
        <w:t>观察 记录 核对与收束</w:t>
      </w:r>
    </w:p>
    <w:p>
      <w:pPr>
        <w:pStyle w:val="Heading2"/>
      </w:pPr>
      <w:r>
        <w:t>第44页 再看一眼仓库的小窗</w:t>
      </w:r>
    </w:p>
    <w:p>
      <w:r>
        <w:rPr>
          <w:b/>
        </w:rPr>
        <w:t xml:space="preserve">安排 </w:t>
      </w:r>
      <w:r>
        <w:t>休息后30分00秒—31分00秒</w:t>
      </w:r>
    </w:p>
    <w:p>
      <w:r>
        <w:rPr>
          <w:b/>
        </w:rPr>
        <w:t xml:space="preserve">大屏要点 </w:t>
      </w:r>
      <w:r>
        <w:t>先说你在游戏里发现的一个小细节。 还没发现的同学，看小窗开、关有什么变化。</w:t>
      </w:r>
    </w:p>
    <w:p>
      <w:r>
        <w:rPr>
          <w:b/>
        </w:rPr>
        <w:t xml:space="preserve">教学步骤 </w:t>
      </w:r>
      <w:r>
        <w:t>先收一两位学生自己的发现，再点本页“查看打开状态”对照当前真实开/关截图；需亲自触发时才开游戏，直接点小窗模型或聚焦场景后按H。先观察再说，不先读出全部叶片和架空木台结论。静态截图来自已实现效果，不冒充本次亲自操作。未发现、兼容画面或关闭动效的同学均可据本地开/关图完成观察。参考范围：打开露出叶片、关闭时遮住，木台底部两种状态都留空隙；小窗不改人箱或步数，不是必过机关，也不当作遗址史实。</w:t>
      </w:r>
    </w:p>
    <w:p>
      <w:r>
        <w:rPr>
          <w:b/>
        </w:rPr>
        <w:t xml:space="preserve">视觉与资料 </w:t>
      </w:r>
      <w:r>
        <w:t>当前游戏或同规则的精确图示；画面标识 egg；依据 本课教学创作或程序真实状态。</w:t>
      </w:r>
    </w:p>
    <w:p>
      <w:pPr>
        <w:pStyle w:val="Heading2"/>
      </w:pPr>
      <w:r>
        <w:t>第45页 手册第11页   三个短记录</w:t>
      </w:r>
    </w:p>
    <w:p>
      <w:r>
        <w:rPr>
          <w:b/>
        </w:rPr>
        <w:t xml:space="preserve">安排 </w:t>
      </w:r>
      <w:r>
        <w:t>休息后31分00秒—34分00秒</w:t>
      </w:r>
    </w:p>
    <w:p>
      <w:r>
        <w:rPr>
          <w:b/>
        </w:rPr>
        <w:t xml:space="preserve">大屏要点 </w:t>
      </w:r>
      <w:r>
        <w:t>先独立完成前两题。 第三题根据刚才看见的彩蛋，短写或画。</w:t>
      </w:r>
    </w:p>
    <w:p>
      <w:r>
        <w:rPr>
          <w:b/>
        </w:rPr>
        <w:t xml:space="preserve">教学步骤 </w:t>
      </w:r>
      <w:r>
        <w:t>展示当前学段单页手册，先独立作答，不显示答案。低段圈字母与箭头；高段第1题圈字母并写理由，第2题圈乙下一步的做法并写一句理由；初中第1题看已给出的图①、图②，圈仍能完成的图号并写一句理由；第2题看乙已到右圈的图B，判断乙一直不动时两箱能否都到圈，圈能或不能并写一句理由。图B与图①、图②不接续；不要求读箭头串或写完整路线。第三题保持彩蛋短表达。允许指认或少量代记，核对后原处修正，不按横线是否填满评价。</w:t>
      </w:r>
    </w:p>
    <w:p>
      <w:r>
        <w:rPr>
          <w:b/>
        </w:rPr>
        <w:t xml:space="preserve">视觉与资料 </w:t>
      </w:r>
      <w:r>
        <w:t>当前学段最终手册PDF真实预览；画面标识 handbook；依据 本课教学创作或程序真实状态。</w:t>
      </w:r>
    </w:p>
    <w:p>
      <w:pPr>
        <w:pStyle w:val="Heading2"/>
      </w:pPr>
      <w:r>
        <w:t>第46页 核对第1题   看图验证</w:t>
      </w:r>
    </w:p>
    <w:p>
      <w:r>
        <w:rPr>
          <w:b/>
        </w:rPr>
        <w:t xml:space="preserve">安排 </w:t>
      </w:r>
      <w:r>
        <w:t>休息后34分00秒—35分30秒</w:t>
      </w:r>
    </w:p>
    <w:p>
      <w:r>
        <w:rPr>
          <w:b/>
        </w:rPr>
        <w:t xml:space="preserve">教学步骤 </w:t>
      </w:r>
      <w:r>
        <w:t>低段与高段从图A原局逐步走到A并向右推；高段说明人物站位与箱子目的格的区别。初中同时展示与纸面完全一致的图①、图②，先说圈选与短理由。图①实际尝试上推被墙挡住，保持局面，核对上方、左侧两面墙。图②从所给局面继续右推一格，再向下、向右绕到箱子下方，上推到圈。四次实际移动、两次推动才完成；成功弹窗只说明图②，图①仍保留。圈②，接受说明①卡住或②仍有后续空间的准确短句，不要求完整路线。恢复原题会同时还原两幅给定图。 核对前先收学生原先的选择和理由，再执行按钮；低/高段若选B，区分人物站位与箱子目的格。初中若选①，回看上、左墙和推出所需站位。答对且依据准确接受短句；仅圈对时请在图上指一次依据，不要求再写长答案。预算1分30秒含学生回应与真实验证，不重复整套第二遍。</w:t>
      </w:r>
    </w:p>
    <w:p>
      <w:r>
        <w:rPr>
          <w:b/>
        </w:rPr>
        <w:t xml:space="preserve">视觉与资料 </w:t>
      </w:r>
      <w:r>
        <w:t>当前游戏或同规则的精确图示；画面标识 review1；依据 本课教学创作或程序真实状态。</w:t>
      </w:r>
    </w:p>
    <w:p>
      <w:pPr>
        <w:pStyle w:val="Heading2"/>
      </w:pPr>
      <w:r>
        <w:t>第47页 核对第2题   按规则验证</w:t>
      </w:r>
    </w:p>
    <w:p>
      <w:r>
        <w:rPr>
          <w:b/>
        </w:rPr>
        <w:t xml:space="preserve">安排 </w:t>
      </w:r>
      <w:r>
        <w:t>休息后35分30秒—38分00秒</w:t>
      </w:r>
    </w:p>
    <w:p>
      <w:r>
        <w:rPr>
          <w:b/>
        </w:rPr>
        <w:t xml:space="preserve">教学步骤 </w:t>
      </w:r>
      <w:r>
        <w:t>低段看图C，圈箱子第一次推动的方向。先重看向上推错，关闭结果并实际撤销。小人走到箱子左边时箱子不动；先向右推一格，再绕到下方，向上推到圆圈。答案为“→向右推”。高段圈向左推一格，说明乙占着甲随后要进入的圆圈。先保留乙，实际右推甲、尝试上推被挡；恢复乙已上推后的同一局面，再左推乙、绕行右推甲并上推到圈。绕行按按钮实际执行，每次推箱单独显示；两箱实际全部入位才成功。初中使用同一已入位图B，先保持乙不动，实际右推甲、再上推时被乙挡住；人箱与计数保持，圈“不能”，说明乙占住甲随后需要的右圈。恢复图B后，明确改变“乙一直不动”的条件，再移动乙并实际完成两箱入位。完整固定乙状态检查留在教师记录，学生只写短理由，不写路线或搜索过程。两题图独立，不新增纸面题。 先听本人原答再演示，预算2分30秒含分歧、真实对照和修正。低段把人物先走左误当箱子先推左时，分别看走路时箱子不动、右推时箱子移动。高段认为乙已到圈就不能再动时，说明任一箱可到任一目标，全箱入位才完成。初中说“能”时保留乙不动的条件，指甲下方墙与右侧被占目标；核对后才明示改变乙不动条件并验证。一次被挡不独立证明所有路线无解，结论须结合甲无法从下方直接上推、右侧目标被占的空间关系；固定乙完整状态搜索只作教师记录。允许正确短理由，不要求背11个按钮或完整路线。</w:t>
      </w:r>
    </w:p>
    <w:p>
      <w:r>
        <w:rPr>
          <w:b/>
        </w:rPr>
        <w:t xml:space="preserve">视觉与资料 </w:t>
      </w:r>
      <w:r>
        <w:t>当前游戏或同规则的精确图示；画面标识 review2；依据 本课教学创作或程序真实状态。</w:t>
      </w:r>
    </w:p>
    <w:p>
      <w:pPr>
        <w:pStyle w:val="Heading2"/>
      </w:pPr>
      <w:r>
        <w:t>第48页 核对第3题   把观察说清楚</w:t>
      </w:r>
    </w:p>
    <w:p>
      <w:r>
        <w:rPr>
          <w:b/>
        </w:rPr>
        <w:t xml:space="preserve">安排 </w:t>
      </w:r>
      <w:r>
        <w:t>休息后38分00秒—39分00秒</w:t>
      </w:r>
    </w:p>
    <w:p>
      <w:r>
        <w:rPr>
          <w:b/>
        </w:rPr>
        <w:t xml:space="preserve">教学步骤 </w:t>
      </w:r>
      <w:r>
        <w:t>先听学生自己的发现或制作要求，再按原题核对；低段准确描述一个实际细节即可，可短词、小画或口述代记。高段/初中看对象、什么时候、会发生什么是否清楚，允许简短且合理的表达，不要求照范例。若只说“让它更好玩”，请指出具体对象和要发生的变化；若说开窗能搬箱或救人，回看开/关图并说明小窗不改变人箱状态。示例答案只在学生先表达后查看，第三题不作为推箱知识达标证据。</w:t>
      </w:r>
    </w:p>
    <w:p>
      <w:r>
        <w:rPr>
          <w:b/>
        </w:rPr>
        <w:t xml:space="preserve">视觉与资料 </w:t>
      </w:r>
      <w:r>
        <w:t>当前游戏或同规则的精确图示；画面标识 review3；依据 本课教学创作或程序真实状态。</w:t>
      </w:r>
    </w:p>
    <w:p>
      <w:pPr>
        <w:pStyle w:val="Heading2"/>
      </w:pPr>
      <w:r>
        <w:t>第49页 今天的搬运，到这里</w:t>
      </w:r>
    </w:p>
    <w:p>
      <w:r>
        <w:rPr>
          <w:b/>
        </w:rPr>
        <w:t xml:space="preserve">安排 </w:t>
      </w:r>
      <w:r>
        <w:t>休息后39分00秒—40分00秒</w:t>
      </w:r>
    </w:p>
    <w:p>
      <w:r>
        <w:rPr>
          <w:b/>
        </w:rPr>
        <w:t xml:space="preserve">大屏要点 </w:t>
      </w:r>
      <w:r>
        <w:t>谢谢你，为下一步留出了空间。</w:t>
      </w:r>
    </w:p>
    <w:p>
      <w:r>
        <w:rPr>
          <w:b/>
        </w:rPr>
        <w:t xml:space="preserve">教学步骤 </w:t>
      </w:r>
      <w:r>
        <w:t>三题核对后直接停留结束画面；末尾1分钟用于原处修正或按需回看，不新增总结、迁移页、作业或纸面题。仍保留用户此前删除独立迁移与总结页的决定。</w:t>
      </w:r>
    </w:p>
    <w:p>
      <w:r>
        <w:rPr>
          <w:b/>
        </w:rPr>
        <w:t xml:space="preserve">视觉与资料 </w:t>
      </w:r>
      <w:r>
        <w:t>AI生成教学创作；画面标识 end.png；依据 本课教学创作或程序真实状态。</w:t>
      </w:r>
    </w:p>
    <w:p>
      <w:pPr>
        <w:pStyle w:val="Heading1"/>
      </w:pPr>
      <w:r>
        <w:t>四 问题参考答案与手册使用</w:t>
      </w:r>
    </w:p>
    <w:p>
      <w:r>
        <w:t>前半主问题及合理答案已逐页列出，纯介绍页不凑问题。历史判断不转成额外工作单。三学段手册前两题仍检查原有学段目标，第三题围绕真实游戏彩蛋。每人只发本学段一页A5，印刷第11页；独立PDF物理页为1。</w:t>
      </w:r>
    </w:p>
    <w:p>
      <w:r>
        <w:t>第45页休息后31—34分钟先独立作答，随后第46、47、48页分别用1分30秒、2分30秒、1分钟收原答并实际核对，可以原处修正；第49页39—40分钟结束，不另加题。低段第二题看图C，选择箱子第一次推动的方向；高段第二题圈乙下一步的做法并写一句理由；初中第一题看图①、图②，圈仍能完成的图号并写一句理由，第二题判断乙一直不动时两箱能否都到圈，圈能或不能并写一句理由。图B与初中两幅比较图不接续，图C与图A独立。第三题保持彩蛋表达，未发现者已共同回看。</w:t>
      </w:r>
    </w:p>
    <w:p>
      <w:r>
        <w:rPr>
          <w:b/>
        </w:rPr>
        <w:t xml:space="preserve">判断依据 </w:t>
      </w:r>
      <w:r>
        <w:t>前两题先保留本人的判断，核对时再说明依据。低段第1题选A，第2题选向右推；高段第1题需说明人物推动位置，第2题圈向左推一格，并说明乙占住甲随后需要的右侧圆圈；初中第1题圈②，说明①卡住或②还能继续的原因，第2题圈不能，说明乙占着甲要去的圆圈。仅猜对选项或照演示改对不独立证明理解，教师回到已有本人操作或短交流核对；允许指认、短词及合理措辞，不加答题门槛。</w:t>
      </w:r>
    </w:p>
    <w:p>
      <w:pPr>
        <w:keepNext/>
      </w:pPr>
      <w:r>
        <w:rPr>
          <w:b/>
        </w:rPr>
        <w:t xml:space="preserve">纸面图示 </w:t>
      </w:r>
      <w:r>
        <w:t>图A 留出站位 原局</w:t>
      </w:r>
    </w:p>
    <w:p>
      <w:r>
        <w:drawing>
          <wp:inline xmlns:a="http://schemas.openxmlformats.org/drawingml/2006/main" xmlns:pic="http://schemas.openxmlformats.org/drawingml/2006/picture">
            <wp:extent cx="2052000" cy="1775769"/>
            <wp:docPr id="1" name="Picture 1"/>
            <wp:cNvGraphicFramePr>
              <a:graphicFrameLocks noChangeAspect="1"/>
            </wp:cNvGraphicFramePr>
            <a:graphic>
              <a:graphicData uri="http://schemas.openxmlformats.org/drawingml/2006/picture">
                <pic:pic>
                  <pic:nvPicPr>
                    <pic:cNvPr id="0" name="board-A.png"/>
                    <pic:cNvPicPr/>
                  </pic:nvPicPr>
                  <pic:blipFill>
                    <a:blip r:embed="rId44"/>
                    <a:stretch>
                      <a:fillRect/>
                    </a:stretch>
                  </pic:blipFill>
                  <pic:spPr>
                    <a:xfrm>
                      <a:off x="0" y="0"/>
                      <a:ext cx="2052000" cy="1775769"/>
                    </a:xfrm>
                    <a:prstGeom prst="rect"/>
                  </pic:spPr>
                </pic:pic>
              </a:graphicData>
            </a:graphic>
          </wp:inline>
        </w:drawing>
      </w:r>
    </w:p>
    <w:p>
      <w:r>
        <w:t>人＝人物；箱＝货箱；○＝目标；深格＝墙。A、B是空位标签。</w:t>
      </w:r>
    </w:p>
    <w:p>
      <w:pPr>
        <w:keepNext/>
      </w:pPr>
      <w:r>
        <w:rPr>
          <w:b/>
        </w:rPr>
        <w:t xml:space="preserve">纸面图示 </w:t>
      </w:r>
      <w:r>
        <w:t>初中第1题 图①（左） 图②（右）</w:t>
      </w:r>
    </w:p>
    <w:p>
      <w:r>
        <w:drawing>
          <wp:inline xmlns:a="http://schemas.openxmlformats.org/drawingml/2006/main" xmlns:pic="http://schemas.openxmlformats.org/drawingml/2006/picture">
            <wp:extent cx="2052000" cy="1775769"/>
            <wp:docPr id="2" name="Picture 2"/>
            <wp:cNvGraphicFramePr>
              <a:graphicFrameLocks noChangeAspect="1"/>
            </wp:cNvGraphicFramePr>
            <a:graphic>
              <a:graphicData uri="http://schemas.openxmlformats.org/drawingml/2006/picture">
                <pic:pic>
                  <pic:nvPicPr>
                    <pic:cNvPr id="0" name="board-E.png"/>
                    <pic:cNvPicPr/>
                  </pic:nvPicPr>
                  <pic:blipFill>
                    <a:blip r:embed="rId45"/>
                    <a:stretch>
                      <a:fillRect/>
                    </a:stretch>
                  </pic:blipFill>
                  <pic:spPr>
                    <a:xfrm>
                      <a:off x="0" y="0"/>
                      <a:ext cx="2052000" cy="1775769"/>
                    </a:xfrm>
                    <a:prstGeom prst="rect"/>
                  </pic:spPr>
                </pic:pic>
              </a:graphicData>
            </a:graphic>
          </wp:inline>
        </w:drawing>
      </w:r>
      <w:r>
        <w:t xml:space="preserve">   </w:t>
      </w:r>
      <w:r>
        <w:drawing>
          <wp:inline xmlns:a="http://schemas.openxmlformats.org/drawingml/2006/main" xmlns:pic="http://schemas.openxmlformats.org/drawingml/2006/picture">
            <wp:extent cx="2052000" cy="1775769"/>
            <wp:docPr id="3" name="Picture 3"/>
            <wp:cNvGraphicFramePr>
              <a:graphicFrameLocks noChangeAspect="1"/>
            </wp:cNvGraphicFramePr>
            <a:graphic>
              <a:graphicData uri="http://schemas.openxmlformats.org/drawingml/2006/picture">
                <pic:pic>
                  <pic:nvPicPr>
                    <pic:cNvPr id="0" name="board-F.png"/>
                    <pic:cNvPicPr/>
                  </pic:nvPicPr>
                  <pic:blipFill>
                    <a:blip r:embed="rId46"/>
                    <a:stretch>
                      <a:fillRect/>
                    </a:stretch>
                  </pic:blipFill>
                  <pic:spPr>
                    <a:xfrm>
                      <a:off x="0" y="0"/>
                      <a:ext cx="2052000" cy="1775769"/>
                    </a:xfrm>
                    <a:prstGeom prst="rect"/>
                  </pic:spPr>
                </pic:pic>
              </a:graphicData>
            </a:graphic>
          </wp:inline>
        </w:drawing>
      </w:r>
    </w:p>
    <w:p>
      <w:r>
        <w:t>两图是同一图A原局实际推动后的局面，墙和目标相同，人和箱的位置不同；学生直接比较所给图，不重读动作串。</w:t>
      </w:r>
    </w:p>
    <w:p>
      <w:pPr>
        <w:keepNext/>
      </w:pPr>
      <w:r>
        <w:rPr>
          <w:b/>
        </w:rPr>
        <w:t xml:space="preserve">纸面图示 </w:t>
      </w:r>
      <w:r>
        <w:t>图B 高段与初中第2题 · 乙已到圈</w:t>
      </w:r>
    </w:p>
    <w:p>
      <w:r>
        <w:drawing>
          <wp:inline xmlns:a="http://schemas.openxmlformats.org/drawingml/2006/main" xmlns:pic="http://schemas.openxmlformats.org/drawingml/2006/picture">
            <wp:extent cx="2052000" cy="1775769"/>
            <wp:docPr id="4" name="Picture 4"/>
            <wp:cNvGraphicFramePr>
              <a:graphicFrameLocks noChangeAspect="1"/>
            </wp:cNvGraphicFramePr>
            <a:graphic>
              <a:graphicData uri="http://schemas.openxmlformats.org/drawingml/2006/picture">
                <pic:pic>
                  <pic:nvPicPr>
                    <pic:cNvPr id="0" name="board-D.png"/>
                    <pic:cNvPicPr/>
                  </pic:nvPicPr>
                  <pic:blipFill>
                    <a:blip r:embed="rId47"/>
                    <a:stretch>
                      <a:fillRect/>
                    </a:stretch>
                  </pic:blipFill>
                  <pic:spPr>
                    <a:xfrm>
                      <a:off x="0" y="0"/>
                      <a:ext cx="2052000" cy="1775769"/>
                    </a:xfrm>
                    <a:prstGeom prst="rect"/>
                  </pic:spPr>
                </pic:pic>
              </a:graphicData>
            </a:graphic>
          </wp:inline>
        </w:drawing>
      </w:r>
    </w:p>
    <w:p>
      <w:r>
        <w:t>乙在右侧圆圈，人站乙原格；任一箱可到任一圆圈。初中先在乙一直不动的条件下判断，核对时才改变条件并比较。</w:t>
      </w:r>
    </w:p>
    <w:p>
      <w:pPr>
        <w:keepNext/>
      </w:pPr>
      <w:r>
        <w:rPr>
          <w:b/>
        </w:rPr>
        <w:t xml:space="preserve">纸面图示 </w:t>
      </w:r>
      <w:r>
        <w:t>图C 点“撤销一步”后</w:t>
      </w:r>
    </w:p>
    <w:p>
      <w:r>
        <w:drawing>
          <wp:inline xmlns:a="http://schemas.openxmlformats.org/drawingml/2006/main" xmlns:pic="http://schemas.openxmlformats.org/drawingml/2006/picture">
            <wp:extent cx="2052000" cy="2052000"/>
            <wp:docPr id="5" name="Picture 5"/>
            <wp:cNvGraphicFramePr>
              <a:graphicFrameLocks noChangeAspect="1"/>
            </wp:cNvGraphicFramePr>
            <a:graphic>
              <a:graphicData uri="http://schemas.openxmlformats.org/drawingml/2006/picture">
                <pic:pic>
                  <pic:nvPicPr>
                    <pic:cNvPr id="0" name="board-C.png"/>
                    <pic:cNvPicPr/>
                  </pic:nvPicPr>
                  <pic:blipFill>
                    <a:blip r:embed="rId48"/>
                    <a:stretch>
                      <a:fillRect/>
                    </a:stretch>
                  </pic:blipFill>
                  <pic:spPr>
                    <a:xfrm>
                      <a:off x="0" y="0"/>
                      <a:ext cx="2052000" cy="2052000"/>
                    </a:xfrm>
                    <a:prstGeom prst="rect"/>
                  </pic:spPr>
                </pic:pic>
              </a:graphicData>
            </a:graphic>
          </wp:inline>
        </w:drawing>
      </w:r>
    </w:p>
    <w:p>
      <w:r>
        <w:t>点“撤销一步”后，小人和箱子回到图C的位置。图C与图A独立。</w:t>
      </w:r>
    </w:p>
    <w:p>
      <w:pPr>
        <w:pStyle w:val="Heading2"/>
      </w:pPr>
      <w:r>
        <w:t>低年级 1-3手册核对</w:t>
      </w:r>
    </w:p>
    <w:p>
      <w:pPr>
        <w:pStyle w:val="Heading2"/>
      </w:pPr>
      <w:r>
        <w:t>第1题 图A 人物先站哪里</w:t>
      </w:r>
    </w:p>
    <w:p>
      <w:r>
        <w:rPr>
          <w:b/>
        </w:rPr>
        <w:t xml:space="preserve">原题 </w:t>
      </w:r>
      <w:r>
        <w:t>要把箱子向右推，人物应先站到A还是B？</w:t>
        <w:br/>
        <w:t>圈一个字母。</w:t>
      </w:r>
    </w:p>
    <w:p>
      <w:r>
        <w:rPr>
          <w:b/>
        </w:rPr>
        <w:t xml:space="preserve">依据 </w:t>
      </w:r>
      <w:r>
        <w:t>图A从原局开始。A是箱子左侧的可达空位；B是箱子向右移动时要进入的格子。</w:t>
      </w:r>
    </w:p>
    <w:p>
      <w:r>
        <w:rPr>
          <w:b/>
        </w:rPr>
        <w:t xml:space="preserve">实际验证 </w:t>
      </w:r>
      <w:r>
        <w:t>人物从5行3列按←↑到A，再→推动。箱子从4行3列到4行4列，人物到4行3列。</w:t>
      </w:r>
    </w:p>
    <w:p>
      <w:r>
        <w:rPr>
          <w:b/>
        </w:rPr>
        <w:t xml:space="preserve">答案范围 </w:t>
      </w:r>
      <w:r>
        <w:t>圈A。人物要站在箱子左边，才能向右推。</w:t>
      </w:r>
    </w:p>
    <w:p>
      <w:r>
        <w:rPr>
          <w:b/>
        </w:rPr>
        <w:t xml:space="preserve">结论 </w:t>
      </w:r>
      <w:r>
        <w:t>选A：人先站在箱子左边，再向右推。</w:t>
      </w:r>
    </w:p>
    <w:p>
      <w:r>
        <w:rPr>
          <w:b/>
        </w:rPr>
        <w:t xml:space="preserve">本题作用 </w:t>
      </w:r>
      <w:r>
        <w:t>识别人物的推动站位；与本人按规则推箱的操作共同核对。</w:t>
      </w:r>
    </w:p>
    <w:p>
      <w:pPr>
        <w:pStyle w:val="Heading2"/>
      </w:pPr>
      <w:r>
        <w:t>第2题 图C 先往哪边推箱子</w:t>
      </w:r>
    </w:p>
    <w:p>
      <w:r>
        <w:rPr>
          <w:b/>
        </w:rPr>
        <w:t xml:space="preserve">原题 </w:t>
      </w:r>
      <w:r>
        <w:t>看图C，要把箱子推到圆圈里。</w:t>
        <w:br/>
        <w:t>要先把箱子往哪个方向推？在下面圈一个答案。</w:t>
        <w:br/>
        <w:t>↑ 向上推 / → 向右推</w:t>
      </w:r>
    </w:p>
    <w:p>
      <w:r>
        <w:rPr>
          <w:b/>
        </w:rPr>
        <w:t xml:space="preserve">依据 </w:t>
      </w:r>
      <w:r>
        <w:t>图C中，向上推会把箱子推到2行3列的墙角。箱子右边是空地；先向右推到3行4列，再向上推，就能到圆圈。</w:t>
      </w:r>
    </w:p>
    <w:p>
      <w:r>
        <w:rPr>
          <w:b/>
        </w:rPr>
        <w:t xml:space="preserve">实际验证 </w:t>
      </w:r>
      <w:r>
        <w:t>重看↑上推卡住，实际撤销后回到图C。小人←↑走到箱子左边，再→把箱子向右推一格；小人↓→绕到箱子下方，再↑推到圆圈。</w:t>
      </w:r>
    </w:p>
    <w:p>
      <w:r>
        <w:rPr>
          <w:b/>
        </w:rPr>
        <w:t xml:space="preserve">答案范围 </w:t>
      </w:r>
      <w:r>
        <w:t>圈“→ 向右推”。小人先走到箱子左边，把箱子向右推一格，再绕到下方，向上推到圆圈。</w:t>
      </w:r>
    </w:p>
    <w:p>
      <w:r>
        <w:rPr>
          <w:b/>
        </w:rPr>
        <w:t xml:space="preserve">结论 </w:t>
      </w:r>
      <w:r>
        <w:t>圈“→ 向右推”。箱子先向右推一格，再向上推到圆圈。</w:t>
      </w:r>
    </w:p>
    <w:p>
      <w:r>
        <w:rPr>
          <w:b/>
        </w:rPr>
        <w:t xml:space="preserve">本题作用 </w:t>
      </w:r>
      <w:r>
        <w:t>判断撤销后应换成的推箱方向；结合本人推箱、撤销与换方向的操作核对。</w:t>
      </w:r>
    </w:p>
    <w:p>
      <w:pPr>
        <w:pStyle w:val="Heading2"/>
      </w:pPr>
      <w:r>
        <w:t>第3题 你在游戏里发现了什么彩蛋</w:t>
      </w:r>
    </w:p>
    <w:p>
      <w:r>
        <w:rPr>
          <w:b/>
        </w:rPr>
        <w:t xml:space="preserve">原题 </w:t>
      </w:r>
      <w:r>
        <w:t>写几个字，或画一画。</w:t>
      </w:r>
    </w:p>
    <w:p>
      <w:r>
        <w:rPr>
          <w:b/>
        </w:rPr>
        <w:t xml:space="preserve">依据 </w:t>
      </w:r>
      <w:r>
        <w:t>先自由发现，未发现者在教师第44页共同回看游戏中实际小窗；静态开、关状态也可观察。</w:t>
      </w:r>
    </w:p>
    <w:p>
      <w:r>
        <w:rPr>
          <w:b/>
        </w:rPr>
        <w:t xml:space="preserve">实际验证 </w:t>
      </w:r>
      <w:r>
        <w:t>点击右侧木百叶小窗，观察关闭和打开两种状态，再次点击可重看。</w:t>
      </w:r>
    </w:p>
    <w:p>
      <w:r>
        <w:rPr>
          <w:b/>
        </w:rPr>
        <w:t xml:space="preserve">答案范围 </w:t>
      </w:r>
      <w:r>
        <w:t>接受对实际防潮小窗开合、窗下架空木台或伴随叶片细节的准确观察；不要求写条件或提示词。</w:t>
      </w:r>
    </w:p>
    <w:p>
      <w:r>
        <w:rPr>
          <w:b/>
        </w:rPr>
        <w:t xml:space="preserve">结论 </w:t>
      </w:r>
      <w:r>
        <w:t>记录自己实际看见的一个细节即可。</w:t>
      </w:r>
    </w:p>
    <w:p>
      <w:r>
        <w:rPr>
          <w:b/>
        </w:rPr>
        <w:t xml:space="preserve">本题作用 </w:t>
      </w:r>
      <w:r>
        <w:t>观察表达，不替代前两题目标。</w:t>
      </w:r>
    </w:p>
    <w:p>
      <w:r>
        <w:rPr>
          <w:b/>
        </w:rPr>
        <w:t xml:space="preserve">本课回顾 </w:t>
      </w:r>
      <w:r>
        <w:t>推箱前，先找人物能站的地方。 卡住可以撤销，再换方向试一试。</w:t>
      </w:r>
    </w:p>
    <w:p>
      <w:pPr>
        <w:pStyle w:val="Heading2"/>
      </w:pPr>
      <w:r>
        <w:t>高年级 4-6手册核对</w:t>
      </w:r>
    </w:p>
    <w:p>
      <w:pPr>
        <w:pStyle w:val="Heading2"/>
      </w:pPr>
      <w:r>
        <w:t>第1题 图A 人物先站哪里</w:t>
      </w:r>
    </w:p>
    <w:p>
      <w:r>
        <w:rPr>
          <w:b/>
        </w:rPr>
        <w:t xml:space="preserve">原题 </w:t>
      </w:r>
      <w:r>
        <w:t>要把箱子向右推，人物应先站到A还是B？</w:t>
        <w:br/>
        <w:t>圈一个字母，并写一句理由。</w:t>
      </w:r>
    </w:p>
    <w:p>
      <w:r>
        <w:rPr>
          <w:b/>
        </w:rPr>
        <w:t xml:space="preserve">依据 </w:t>
      </w:r>
      <w:r>
        <w:t>图A中A、B都空着，但用途不同。人物从原局可以←↑到A；向右推时箱子进入B。</w:t>
      </w:r>
    </w:p>
    <w:p>
      <w:r>
        <w:rPr>
          <w:b/>
        </w:rPr>
        <w:t xml:space="preserve">实际验证 </w:t>
      </w:r>
      <w:r>
        <w:t>人物←↑到A，再→。箱子进入B，人物占箱子原格；同时核对箱子前方和人物推动位置。</w:t>
      </w:r>
    </w:p>
    <w:p>
      <w:r>
        <w:rPr>
          <w:b/>
        </w:rPr>
        <w:t xml:space="preserve">答案范围 </w:t>
      </w:r>
      <w:r>
        <w:t>圈A。人物必须能到箱子左侧，才能向右推；B是箱子将要进入的空格，不能代替人物站位。</w:t>
      </w:r>
    </w:p>
    <w:p>
      <w:r>
        <w:rPr>
          <w:b/>
        </w:rPr>
        <w:t xml:space="preserve">结论 </w:t>
      </w:r>
      <w:r>
        <w:t>选A。箱子前方要空，人物也要能到推动的一侧。</w:t>
      </w:r>
    </w:p>
    <w:p>
      <w:r>
        <w:rPr>
          <w:b/>
        </w:rPr>
        <w:t xml:space="preserve">本题作用 </w:t>
      </w:r>
      <w:r>
        <w:t>说明推动站位的简单原因，接受正确短句，不要求照抄参考措辞。</w:t>
      </w:r>
    </w:p>
    <w:p>
      <w:pPr>
        <w:pStyle w:val="Heading2"/>
      </w:pPr>
      <w:r>
        <w:t>第2题 图B 两只箱子都要到圈</w:t>
      </w:r>
    </w:p>
    <w:p>
      <w:r>
        <w:rPr>
          <w:b/>
        </w:rPr>
        <w:t xml:space="preserve">原题 </w:t>
      </w:r>
      <w:r>
        <w:t>看图B，乙已到右边的圆圈。为了让甲也到圆圈，乙该怎么做？</w:t>
        <w:br/>
        <w:t>圈：留在原地 / 向左推一格，并写一句理由。</w:t>
      </w:r>
    </w:p>
    <w:p>
      <w:r>
        <w:rPr>
          <w:b/>
        </w:rPr>
        <w:t xml:space="preserve">依据 </w:t>
      </w:r>
      <w:r>
        <w:t>图B是乙已向上推到右侧圆圈后的局面。甲下方是墙，不能直接上推；甲要先右移，再向上到右侧圆圈。乙留在原地会占住这个圆圈，所以需要先把乙左推到另一个圆圈。</w:t>
      </w:r>
    </w:p>
    <w:p>
      <w:r>
        <w:rPr>
          <w:b/>
        </w:rPr>
        <w:t xml:space="preserve">实际验证 </w:t>
      </w:r>
      <w:r>
        <w:t>乙不动：小人↓↓←←↑↑绕到甲左边，→右推甲；再←↓↓→→↑绕到甲下方，↑被乙挡住。恢复图B；小人→↑到乙右边，←把乙推到左圈；再↓↓↓←←↑↑到甲左边，→右推甲；←↓↓→→↑到甲下方，↑推甲到右圈。两箱全入位才完成。</w:t>
      </w:r>
    </w:p>
    <w:p>
      <w:r>
        <w:rPr>
          <w:b/>
        </w:rPr>
        <w:t xml:space="preserve">答案范围 </w:t>
      </w:r>
      <w:r>
        <w:t>圈“向左推一格”。甲需要先向右移动，再向上进入右侧圆圈；乙现在占着甲接下来需要的位置。接受“腾出右圈给甲”“乙挡着甲随后要去的圆圈”等正确短句，不要求写完整路线。</w:t>
      </w:r>
    </w:p>
    <w:p>
      <w:r>
        <w:rPr>
          <w:b/>
        </w:rPr>
        <w:t xml:space="preserve">结论 </w:t>
      </w:r>
      <w:r>
        <w:t>圈“向左推一格”。乙虽然已经到圈，还要给甲腾出右侧圆圈；甲右移后才能向上进入。</w:t>
      </w:r>
    </w:p>
    <w:p>
      <w:r>
        <w:rPr>
          <w:b/>
        </w:rPr>
        <w:t xml:space="preserve">本题作用 </w:t>
      </w:r>
      <w:r>
        <w:t>预见一个已经到目标的箱子仍可能占住后续需要的位置，说明先移动乙是为甲腾出右侧圆圈；结合本人体验核对，不要求完整路线。</w:t>
      </w:r>
    </w:p>
    <w:p>
      <w:pPr>
        <w:pStyle w:val="Heading2"/>
      </w:pPr>
      <w:r>
        <w:t>第3题 给AI写一句制作要求</w:t>
      </w:r>
    </w:p>
    <w:p>
      <w:r>
        <w:rPr>
          <w:b/>
        </w:rPr>
        <w:t xml:space="preserve">原题 </w:t>
      </w:r>
      <w:r>
        <w:t>选一个实际彩蛋，说清对象、什么时候、会怎样。</w:t>
      </w:r>
    </w:p>
    <w:p>
      <w:r>
        <w:rPr>
          <w:b/>
        </w:rPr>
        <w:t xml:space="preserve">依据 </w:t>
      </w:r>
      <w:r>
        <w:t>第44页共同回看防潮小窗的真实开、关状态；书写是自然语言表达，不调用生成模型。</w:t>
      </w:r>
    </w:p>
    <w:p>
      <w:r>
        <w:rPr>
          <w:b/>
        </w:rPr>
        <w:t xml:space="preserve">实际验证 </w:t>
      </w:r>
      <w:r>
        <w:t>点小窗开合，观察对象、触发条件、状态变化，再写一条要求。</w:t>
      </w:r>
    </w:p>
    <w:p>
      <w:r>
        <w:rPr>
          <w:b/>
        </w:rPr>
        <w:t xml:space="preserve">答案范围 </w:t>
      </w:r>
      <w:r>
        <w:t>例如：点击仓库右侧木百叶小窗，让它打开或关上；打开后能看见窗外叶片，关闭后遮住。允许其他与实际观察相符的简短要求。</w:t>
      </w:r>
    </w:p>
    <w:p>
      <w:r>
        <w:rPr>
          <w:b/>
        </w:rPr>
        <w:t xml:space="preserve">结论 </w:t>
      </w:r>
      <w:r>
        <w:t>对象、条件和效果说清即可，不按字数评价。</w:t>
      </w:r>
    </w:p>
    <w:p>
      <w:r>
        <w:rPr>
          <w:b/>
        </w:rPr>
        <w:t xml:space="preserve">本题作用 </w:t>
      </w:r>
      <w:r>
        <w:t>短制作要求表达，与推箱知识分别检查。</w:t>
      </w:r>
    </w:p>
    <w:p>
      <w:r>
        <w:rPr>
          <w:b/>
        </w:rPr>
        <w:t xml:space="preserve">本课回顾 </w:t>
      </w:r>
      <w:r>
        <w:t>一步会改变后面的空间。先看人物站位， 再安排推箱先后，给下一步留出位置。</w:t>
      </w:r>
    </w:p>
    <w:p>
      <w:pPr>
        <w:pStyle w:val="Heading2"/>
      </w:pPr>
      <w:r>
        <w:t>初中手册核对</w:t>
      </w:r>
    </w:p>
    <w:p>
      <w:pPr>
        <w:pStyle w:val="Heading2"/>
      </w:pPr>
      <w:r>
        <w:t>第1题 哪幅图还能完成</w:t>
      </w:r>
    </w:p>
    <w:p>
      <w:r>
        <w:rPr>
          <w:b/>
        </w:rPr>
        <w:t xml:space="preserve">原题 </w:t>
      </w:r>
      <w:r>
        <w:t>看图①和图②，哪幅图里的箱子还能推到圆圈？</w:t>
        <w:br/>
        <w:t>圈①或②，写一句理由。</w:t>
      </w:r>
    </w:p>
    <w:p>
      <w:r>
        <w:rPr>
          <w:b/>
        </w:rPr>
        <w:t xml:space="preserve">依据 </w:t>
      </w:r>
      <w:r>
        <w:t>两幅图都是图A原局实际操作后的局面：图①由上推一次得到；图②由小人先走到箱子左边、右推一次得到。图①的箱子在非目标墙角，上方和左侧都是墙；向下或向右推又分别需要站到这两面墙的位置，无法退出。图②仍有可达站位和后续空间。图只标①、②，不先标“死角”或“正确”。</w:t>
      </w:r>
    </w:p>
    <w:p>
      <w:r>
        <w:rPr>
          <w:b/>
        </w:rPr>
        <w:t xml:space="preserve">实际验证 </w:t>
      </w:r>
      <w:r>
        <w:t>同时保留图①、图②。先在图①尝试上推，被墙挡住，人物与箱子不变；指出上方、左侧两面墙。切到图②，实际右推一格，小人向下、向右绕到箱子下方，再上推到圆圈。图②四次移动、两次推动才完成；图①仍保留原局。</w:t>
      </w:r>
    </w:p>
    <w:p>
      <w:r>
        <w:rPr>
          <w:b/>
        </w:rPr>
        <w:t xml:space="preserve">答案范围 </w:t>
      </w:r>
      <w:r>
        <w:t>圈②。①的箱子被上方、左侧的墙卡住，推不出来；②还能继续向右推，再从下方推到圆圈。接受关于①卡住或②仍有后续推动空间的准确短句，不要求写完整路线。</w:t>
      </w:r>
    </w:p>
    <w:p>
      <w:r>
        <w:rPr>
          <w:b/>
        </w:rPr>
        <w:t xml:space="preserve">结论 </w:t>
      </w:r>
      <w:r>
        <w:t>圈②。①的箱子卡在墙角，推不出来；②还有空间继续把箱子推到圆圈。</w:t>
      </w:r>
    </w:p>
    <w:p>
      <w:r>
        <w:rPr>
          <w:b/>
        </w:rPr>
        <w:t xml:space="preserve">本题作用 </w:t>
      </w:r>
      <w:r>
        <w:t>比较推动之后的箱位、人物可达站位和完成可能。圈②并写一条准确短理由；可解释①为何卡住或②为何仍能继续，不要求完整路线。</w:t>
      </w:r>
    </w:p>
    <w:p>
      <w:pPr>
        <w:pStyle w:val="Heading2"/>
      </w:pPr>
      <w:r>
        <w:t>第2题 图B 乙一直不动能完成吗</w:t>
      </w:r>
    </w:p>
    <w:p>
      <w:r>
        <w:rPr>
          <w:b/>
        </w:rPr>
        <w:t xml:space="preserve">原题 </w:t>
      </w:r>
      <w:r>
        <w:t>看图B，乙一直不动，两只箱子还能都到圆圈吗？</w:t>
        <w:br/>
        <w:t>圈：能 / 不能，写一句理由。</w:t>
      </w:r>
    </w:p>
    <w:p>
      <w:r>
        <w:rPr>
          <w:b/>
        </w:rPr>
        <w:t xml:space="preserve">依据 </w:t>
      </w:r>
      <w:r>
        <w:t>图B中乙已在右侧圆圈，人站在乙原格；任一箱可到任一圆圈，但两箱都到圈才完成。甲下方是墙，不能直接上推，需要先右移，再上推到右侧圆圈。乙一直占着右圈，甲无法进入。甲若左移再上推到左圈左边，也缺少从左侧向右推所需的人物站位。固定乙不动的可达状态已穷尽核对，无完成方案。</w:t>
      </w:r>
    </w:p>
    <w:p>
      <w:r>
        <w:rPr>
          <w:b/>
        </w:rPr>
        <w:t xml:space="preserve">实际验证 </w:t>
      </w:r>
      <w:r>
        <w:t>先保持乙不动，小人绕到甲左边，右推甲，再绕到甲下方，试上推时被乙挡住，人箱与计数不变。恢复同一图B，明确改变“乙一直不动”的条件：把乙左推到左圈，再右推甲、上推甲到右圈，两箱全到圈才显示成功。</w:t>
      </w:r>
    </w:p>
    <w:p>
      <w:r>
        <w:rPr>
          <w:b/>
        </w:rPr>
        <w:t xml:space="preserve">答案范围 </w:t>
      </w:r>
      <w:r>
        <w:t>圈“不能”。乙占着甲随后要去的右侧圆圈。接受“乙挡住甲要到的位置”“要先移开乙，甲才能到圈”等准确短句，不要求完整路线。</w:t>
      </w:r>
    </w:p>
    <w:p>
      <w:r>
        <w:rPr>
          <w:b/>
        </w:rPr>
        <w:t xml:space="preserve">结论 </w:t>
      </w:r>
      <w:r>
        <w:t>圈“不能”。乙占着甲随后需要的圆圈；让乙移开，甲才有位置到圈。</w:t>
      </w:r>
    </w:p>
    <w:p>
      <w:r>
        <w:rPr>
          <w:b/>
        </w:rPr>
        <w:t xml:space="preserve">本题作用 </w:t>
      </w:r>
      <w:r>
        <w:t>在“乙一直不动”的给定条件下预见后续空间被占用，圈不能并指明乙占住甲所需的圆圈。纸面只需短理由；完整状态检查留在教师记录，不要求学生写路线或搜索过程。</w:t>
      </w:r>
    </w:p>
    <w:p>
      <w:pPr>
        <w:pStyle w:val="Heading2"/>
      </w:pPr>
      <w:r>
        <w:t>第3题 给AI写一句制作要求</w:t>
      </w:r>
    </w:p>
    <w:p>
      <w:r>
        <w:rPr>
          <w:b/>
        </w:rPr>
        <w:t xml:space="preserve">原题 </w:t>
      </w:r>
      <w:r>
        <w:t>写清彩蛋的对象、条件和效果；可补结束方式。</w:t>
      </w:r>
    </w:p>
    <w:p>
      <w:r>
        <w:rPr>
          <w:b/>
        </w:rPr>
        <w:t xml:space="preserve">依据 </w:t>
      </w:r>
      <w:r>
        <w:t>观察同一防潮小窗；可补停止、重复或与局面无关等一个易误解的细节，不固定字数。</w:t>
      </w:r>
    </w:p>
    <w:p>
      <w:r>
        <w:rPr>
          <w:b/>
        </w:rPr>
        <w:t xml:space="preserve">实际验证 </w:t>
      </w:r>
      <w:r>
        <w:t>实际切换小窗及动效开关，观察静态保留后再表达要求。</w:t>
      </w:r>
    </w:p>
    <w:p>
      <w:r>
        <w:rPr>
          <w:b/>
        </w:rPr>
        <w:t xml:space="preserve">答案范围 </w:t>
      </w:r>
      <w:r>
        <w:t>例如：点击右侧木百叶时，在开与关两种状态间切换；打开能看见窗外叶片，关闭后遮住。关闭观察窗后保持推箱局面。</w:t>
      </w:r>
    </w:p>
    <w:p>
      <w:r>
        <w:rPr>
          <w:b/>
        </w:rPr>
        <w:t xml:space="preserve">结论 </w:t>
      </w:r>
      <w:r>
        <w:t>明确期望效果及必要边界，不要求猜代码或现场生成。</w:t>
      </w:r>
    </w:p>
    <w:p>
      <w:r>
        <w:rPr>
          <w:b/>
        </w:rPr>
        <w:t xml:space="preserve">本题作用 </w:t>
      </w:r>
      <w:r>
        <w:t>简短制作要求。</w:t>
      </w:r>
    </w:p>
    <w:p>
      <w:r>
        <w:rPr>
          <w:b/>
        </w:rPr>
        <w:t xml:space="preserve">本课回顾 </w:t>
      </w:r>
      <w:r>
        <w:t>状态包括货箱与人物位置。比较动作之后， 还能站在哪里、能做什么，再决定顺序。</w:t>
      </w:r>
    </w:p>
    <w:p>
      <w:pPr>
        <w:pStyle w:val="Heading1"/>
      </w:pPr>
      <w:r>
        <w:t>五 资源与准备</w:t>
      </w:r>
    </w:p>
    <w:p>
      <w:pPr>
        <w:pStyle w:val="Heading2"/>
      </w:pPr>
      <w:r>
        <w:t>课包与离线携带</w:t>
      </w:r>
    </w:p>
    <w:p>
      <w:r>
        <w:t>教师入口为本课“开始上课.html”；课件在“课件”目录；独立游戏在“学生端”；教案在“教师教案”；三学段手册HTML和PDF在“学生手册”。学生使用同级通用“学生端入口”。搬移时同时携带本课完整文件夹和通用入口，保持相对位置。核心图像、脚本与3D库随包放置。</w:t>
      </w:r>
    </w:p>
    <w:p>
      <w:r>
        <w:t>手册按A5纸、100%实际尺寸、单面打印，不添加浏览器页眉页脚。选对应学段一页，不新增封面或背面题。低段可短词、简单画或口述代记；高段和初中不按提示词字数评价。</w:t>
      </w:r>
    </w:p>
    <w:p>
      <w:pPr>
        <w:pStyle w:val="Heading2"/>
      </w:pPr>
      <w:r>
        <w:t>当前游戏画面与彩蛋观察</w:t>
      </w:r>
    </w:p>
    <w:p>
      <w:r>
        <w:t>以下为当前课堂游戏的真实截图。仓屋、人物、木箱与小窗均为教学创作；配图帮助教师辨认操作对象，不作为永丰库历史复原。</w:t>
      </w:r>
    </w:p>
    <w:p>
      <w:pPr>
        <w:keepNext/>
      </w:pPr>
      <w:r>
        <w:rPr>
          <w:b/>
        </w:rPr>
        <w:t xml:space="preserve">仓屋初局 </w:t>
      </w:r>
      <w:r>
        <w:t>第一轮“先会推”起点：0步、0提示。人物、木箱与金圈“入”位在仓屋里；选关悬挂牌、木案账簿与操作按钮均在棋盘外围。第二轮低段进入“留出站位”，高段与初中进入“双箱调度”，第43页配图随学段对应。</w:t>
      </w:r>
    </w:p>
    <w:p>
      <w:r>
        <w:drawing>
          <wp:inline xmlns:a="http://schemas.openxmlformats.org/drawingml/2006/main" xmlns:pic="http://schemas.openxmlformats.org/drawingml/2006/picture">
            <wp:extent cx="4176000" cy="2447600"/>
            <wp:docPr id="6" name="Picture 6"/>
            <wp:cNvGraphicFramePr>
              <a:graphicFrameLocks noChangeAspect="1"/>
            </wp:cNvGraphicFramePr>
            <a:graphic>
              <a:graphicData uri="http://schemas.openxmlformats.org/drawingml/2006/picture">
                <pic:pic>
                  <pic:nvPicPr>
                    <pic:cNvPr id="0" name="game-start.png"/>
                    <pic:cNvPicPr/>
                  </pic:nvPicPr>
                  <pic:blipFill>
                    <a:blip r:embed="rId49"/>
                    <a:stretch>
                      <a:fillRect/>
                    </a:stretch>
                  </pic:blipFill>
                  <pic:spPr>
                    <a:xfrm>
                      <a:off x="0" y="0"/>
                      <a:ext cx="4176000" cy="2447600"/>
                    </a:xfrm>
                    <a:prstGeom prst="rect"/>
                  </pic:spPr>
                </pic:pic>
              </a:graphicData>
            </a:graphic>
          </wp:inline>
        </w:drawing>
      </w:r>
    </w:p>
    <w:p>
      <w:r>
        <w:rPr>
          <w:b/>
        </w:rPr>
        <w:t xml:space="preserve">防潮小窗 </w:t>
      </w:r>
      <w:r>
        <w:t>小窗打开露出叶片，关闭时遮住；两种状态下木台底部都留有空隙。开关不改变人物、箱子与步数。</w:t>
      </w:r>
    </w:p>
    <w:tbl>
      <w:tblPr>
        <w:tblW w:type="auto" w:w="0"/>
        <w:tblLayout w:type="fixed"/>
        <w:tblLook w:firstColumn="1" w:firstRow="1" w:lastColumn="0" w:lastRow="0" w:noHBand="0" w:noVBand="1" w:val="04A0"/>
      </w:tblPr>
      <w:tblGrid>
        <w:gridCol w:w="4876"/>
        <w:gridCol w:w="4876"/>
      </w:tblGrid>
      <w:tr>
        <w:trPr>
          <w:cantSplit/>
        </w:trPr>
        <w:tc>
          <w:tcPr>
            <w:tcW w:type="dxa" w:w="4762"/>
          </w:tcPr>
          <w:p>
            <w:pPr>
              <w:keepNext/>
            </w:pPr>
            <w:r>
              <w:drawing>
                <wp:inline xmlns:a="http://schemas.openxmlformats.org/drawingml/2006/main" xmlns:pic="http://schemas.openxmlformats.org/drawingml/2006/picture">
                  <wp:extent cx="2880000" cy="1294884"/>
                  <wp:docPr id="7" name="Picture 7"/>
                  <wp:cNvGraphicFramePr>
                    <a:graphicFrameLocks noChangeAspect="1"/>
                  </wp:cNvGraphicFramePr>
                  <a:graphic>
                    <a:graphicData uri="http://schemas.openxmlformats.org/drawingml/2006/picture">
                      <pic:pic>
                        <pic:nvPicPr>
                          <pic:cNvPr id="0" name="egg-open-object.png"/>
                          <pic:cNvPicPr/>
                        </pic:nvPicPr>
                        <pic:blipFill>
                          <a:blip r:embed="rId50"/>
                          <a:stretch>
                            <a:fillRect/>
                          </a:stretch>
                        </pic:blipFill>
                        <pic:spPr>
                          <a:xfrm>
                            <a:off x="0" y="0"/>
                            <a:ext cx="2880000" cy="1294884"/>
                          </a:xfrm>
                          <a:prstGeom prst="rect"/>
                        </pic:spPr>
                      </pic:pic>
                    </a:graphicData>
                  </a:graphic>
                </wp:inline>
              </w:drawing>
            </w:r>
          </w:p>
        </w:tc>
        <w:tc>
          <w:tcPr>
            <w:tcW w:type="dxa" w:w="4762"/>
          </w:tcPr>
          <w:p>
            <w:pPr>
              <w:keepNext/>
            </w:pPr>
            <w:r>
              <w:drawing>
                <wp:inline xmlns:a="http://schemas.openxmlformats.org/drawingml/2006/main" xmlns:pic="http://schemas.openxmlformats.org/drawingml/2006/picture">
                  <wp:extent cx="2880000" cy="1300465"/>
                  <wp:docPr id="8" name="Picture 8"/>
                  <wp:cNvGraphicFramePr>
                    <a:graphicFrameLocks noChangeAspect="1"/>
                  </wp:cNvGraphicFramePr>
                  <a:graphic>
                    <a:graphicData uri="http://schemas.openxmlformats.org/drawingml/2006/picture">
                      <pic:pic>
                        <pic:nvPicPr>
                          <pic:cNvPr id="0" name="egg-closed-object.png"/>
                          <pic:cNvPicPr/>
                        </pic:nvPicPr>
                        <pic:blipFill>
                          <a:blip r:embed="rId51"/>
                          <a:stretch>
                            <a:fillRect/>
                          </a:stretch>
                        </pic:blipFill>
                        <pic:spPr>
                          <a:xfrm>
                            <a:off x="0" y="0"/>
                            <a:ext cx="2880000" cy="1300465"/>
                          </a:xfrm>
                          <a:prstGeom prst="rect"/>
                        </pic:spPr>
                      </pic:pic>
                    </a:graphicData>
                  </a:graphic>
                </wp:inline>
              </w:drawing>
            </w:r>
          </w:p>
        </w:tc>
      </w:tr>
      <w:tr>
        <w:trPr>
          <w:cantSplit/>
        </w:trPr>
        <w:tc>
          <w:tcPr>
            <w:tcW w:type="dxa" w:w="4876"/>
          </w:tcPr>
          <w:p>
            <w:pPr>
              <w:keepNext w:val="0"/>
            </w:pPr>
            <w:r>
              <w:t>打开：可见叶片</w:t>
            </w:r>
          </w:p>
        </w:tc>
        <w:tc>
          <w:tcPr>
            <w:tcW w:type="dxa" w:w="4876"/>
          </w:tcPr>
          <w:p>
            <w:pPr>
              <w:keepNext w:val="0"/>
            </w:pPr>
            <w:r>
              <w:t>关闭：叶片被遮住</w:t>
            </w:r>
          </w:p>
        </w:tc>
      </w:tr>
    </w:tbl>
    <w:p>
      <w:pPr>
        <w:pStyle w:val="Heading2"/>
      </w:pPr>
      <w:r>
        <w:t>史料与视觉依据</w:t>
      </w:r>
    </w:p>
    <w:p>
      <w:r>
        <w:rPr>
          <w:b/>
        </w:rPr>
        <w:t xml:space="preserve">R1 </w:t>
      </w:r>
      <w:r>
        <w:t>新世纪宁波考古新发现；https://www.ecsponline.com/yz/B32826BBED3844D30960CB0F55B6CADFC000.pdf</w:t>
      </w:r>
    </w:p>
    <w:p>
      <w:r>
        <w:rPr>
          <w:b/>
        </w:rPr>
        <w:t xml:space="preserve">使用范围 </w:t>
      </w:r>
      <w:r>
        <w:t>不是整本永丰库正式发掘报告；没有由此确定教学仓库平面。</w:t>
      </w:r>
    </w:p>
    <w:p>
      <w:r>
        <w:rPr>
          <w:b/>
        </w:rPr>
        <w:t xml:space="preserve">R2 </w:t>
      </w:r>
      <w:r>
        <w:t>宁波博物馆馆刊2018年第1期：永丰库遗址；https://www.nbmuseum.cn/attach/nbzq/2018-1.pdf</w:t>
      </w:r>
    </w:p>
    <w:p>
      <w:r>
        <w:rPr>
          <w:b/>
        </w:rPr>
        <w:t xml:space="preserve">使用范围 </w:t>
      </w:r>
      <w:r>
        <w:t>正文3500平方米表述为遗址面积，本课发掘面积用R1。该PDF文字映射不可靠，以真实渲染核验。未见发掘现场照片。</w:t>
      </w:r>
    </w:p>
    <w:p>
      <w:r>
        <w:rPr>
          <w:b/>
        </w:rPr>
        <w:t xml:space="preserve">R3 </w:t>
      </w:r>
      <w:r>
        <w:t>永丰库遗址：见证“海丝之路”繁华的明珠；https://news.cnnb.com.cn/system/2017/07/01/008652277.shtml</w:t>
      </w:r>
    </w:p>
    <w:p>
      <w:r>
        <w:rPr>
          <w:b/>
        </w:rPr>
        <w:t xml:space="preserve">使用范围 </w:t>
      </w:r>
      <w:r>
        <w:t>不将记者文中强推断转述成每件瓷器都是外销货，不采用未经证实的精确搬运路线。</w:t>
      </w:r>
    </w:p>
    <w:p>
      <w:r>
        <w:rPr>
          <w:b/>
        </w:rPr>
        <w:t xml:space="preserve">R4 </w:t>
      </w:r>
      <w:r>
        <w:t>国务院关于核定并公布第六批全国重点文物保护单位的通知（浙江省政府公报载）；https://zjjcmspublic.oss-cn-hangzhou-zwynet-d01-a.internet.cloud.zj.gov.cn/jcms_files/jcms1/web3096/site/attach/zfgb/200625.pdf</w:t>
      </w:r>
    </w:p>
    <w:p>
      <w:r>
        <w:rPr>
          <w:b/>
        </w:rPr>
        <w:t xml:space="preserve">使用范围 </w:t>
      </w:r>
      <w:r>
        <w:t>不称世界遗产；不推定当下开放时间。</w:t>
      </w:r>
    </w:p>
    <w:p>
      <w:r>
        <w:rPr>
          <w:b/>
        </w:rPr>
        <w:t xml:space="preserve">R5 </w:t>
      </w:r>
      <w:r>
        <w:t>庆元 159件文物再现千年港城胜景 宁波博物院原创特展庆元元代的宁波；https://www.nbmuseum.cn/art/2023/6/9/art_20380_3462.html</w:t>
      </w:r>
    </w:p>
    <w:p>
      <w:r>
        <w:rPr>
          <w:b/>
        </w:rPr>
        <w:t xml:space="preserve">使用范围 </w:t>
      </w:r>
      <w:r>
        <w:t>不将每件出土物认作外销商品；不由残碑虚构苫思丁的仓储行动。</w:t>
      </w:r>
    </w:p>
    <w:p>
      <w:r>
        <w:t>照片作者、拍摄日期或未知字段、来源页、许可、对象和校验值留在包内史料与配图来源记录。主要AI插画采用内置image_gen，提示词与成品校验另有记录。关系图准确列明对象和先后，不冒充遗址测绘。必要照片复看按页次和教学用途登记。</w:t>
      </w:r>
    </w:p>
    <w:p>
      <w:pPr>
        <w:pStyle w:val="Heading2"/>
      </w:pPr>
      <w:r>
        <w:t>课前恢复核对</w:t>
      </w:r>
    </w:p>
    <w:tbl>
      <w:tblPr>
        <w:tblW w:type="auto" w:w="0"/>
        <w:jc w:val="center"/>
        <w:tblLayout w:type="fixed"/>
        <w:tblLook w:firstColumn="1" w:firstRow="1" w:lastColumn="0" w:lastRow="0" w:noHBand="0" w:noVBand="1" w:val="04A0"/>
      </w:tblPr>
      <w:tblGrid>
        <w:gridCol w:w="3251"/>
        <w:gridCol w:w="3251"/>
        <w:gridCol w:w="3251"/>
      </w:tblGrid>
      <w:tr>
        <w:trPr>
          <w:cantSplit/>
          <w:tblHeader/>
        </w:trPr>
        <w:tc>
          <w:tcPr>
            <w:tcW w:type="dxa" w:w="198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EEEEE"/>
          </w:tcPr>
          <w:p>
            <w:pPr>
              <w:keepNext/>
              <w:spacing w:line="276" w:lineRule="auto" w:after="20"/>
            </w:pPr>
            <w:r>
              <w:rPr>
                <w:b/>
                <w:sz w:val="21"/>
              </w:rPr>
              <w:t>情况</w:t>
            </w:r>
          </w:p>
        </w:tc>
        <w:tc>
          <w:tcPr>
            <w:tcW w:type="dxa" w:w="447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EEEEE"/>
          </w:tcPr>
          <w:p>
            <w:pPr>
              <w:keepNext/>
              <w:spacing w:line="276" w:lineRule="auto" w:after="20"/>
            </w:pPr>
            <w:r>
              <w:rPr>
                <w:b/>
                <w:sz w:val="21"/>
              </w:rPr>
              <w:t>继续方式</w:t>
            </w:r>
          </w:p>
        </w:tc>
        <w:tc>
          <w:tcPr>
            <w:tcW w:type="dxa" w:w="3288"/>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EEEEE"/>
          </w:tcPr>
          <w:p>
            <w:pPr>
              <w:keepNext/>
              <w:spacing w:line="276" w:lineRule="auto" w:after="20"/>
            </w:pPr>
            <w:r>
              <w:rPr>
                <w:b/>
                <w:sz w:val="21"/>
              </w:rPr>
              <w:t>状态范围</w:t>
            </w:r>
          </w:p>
        </w:tc>
      </w:tr>
      <w:tr>
        <w:trPr>
          <w:cantSplit/>
        </w:trPr>
        <w:tc>
          <w:tcPr>
            <w:tcW w:type="dxa" w:w="198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line="276" w:lineRule="auto" w:after="20"/>
            </w:pPr>
            <w:r>
              <w:rPr>
                <w:b w:val="0"/>
                <w:sz w:val="21"/>
              </w:rPr>
              <w:t>撞墙或推不动</w:t>
            </w:r>
          </w:p>
        </w:tc>
        <w:tc>
          <w:tcPr>
            <w:tcW w:type="dxa" w:w="447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line="276" w:lineRule="auto" w:after="20"/>
            </w:pPr>
            <w:r>
              <w:rPr>
                <w:b w:val="0"/>
                <w:sz w:val="21"/>
              </w:rPr>
              <w:t>看轻量反馈，换方向；刚推错可撤销。</w:t>
            </w:r>
          </w:p>
        </w:tc>
        <w:tc>
          <w:tcPr>
            <w:tcW w:type="dxa" w:w="3288"/>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line="276" w:lineRule="auto" w:after="20"/>
            </w:pPr>
            <w:r>
              <w:rPr>
                <w:b w:val="0"/>
                <w:sz w:val="21"/>
              </w:rPr>
              <w:t>无效步不改局，不报告整局失败。</w:t>
            </w:r>
          </w:p>
        </w:tc>
      </w:tr>
      <w:tr>
        <w:trPr>
          <w:cantSplit/>
        </w:trPr>
        <w:tc>
          <w:tcPr>
            <w:tcW w:type="dxa" w:w="198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line="276" w:lineRule="auto" w:after="20"/>
            </w:pPr>
            <w:r>
              <w:rPr>
                <w:b w:val="0"/>
                <w:sz w:val="21"/>
              </w:rPr>
              <w:t>明确非目标死角</w:t>
            </w:r>
          </w:p>
        </w:tc>
        <w:tc>
          <w:tcPr>
            <w:tcW w:type="dxa" w:w="447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line="276" w:lineRule="auto" w:after="20"/>
            </w:pPr>
            <w:r>
              <w:rPr>
                <w:b w:val="0"/>
                <w:sz w:val="21"/>
              </w:rPr>
              <w:t>关闭结果观察，再撤销或确认重试。</w:t>
            </w:r>
          </w:p>
        </w:tc>
        <w:tc>
          <w:tcPr>
            <w:tcW w:type="dxa" w:w="3288"/>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line="276" w:lineRule="auto" w:after="20"/>
            </w:pPr>
            <w:r>
              <w:rPr>
                <w:b w:val="0"/>
                <w:sz w:val="21"/>
              </w:rPr>
              <w:t>关闭保局；重试清当前关。</w:t>
            </w:r>
          </w:p>
        </w:tc>
      </w:tr>
      <w:tr>
        <w:trPr>
          <w:cantSplit/>
        </w:trPr>
        <w:tc>
          <w:tcPr>
            <w:tcW w:type="dxa" w:w="198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line="276" w:lineRule="auto" w:after="20"/>
            </w:pPr>
            <w:r>
              <w:rPr>
                <w:b w:val="0"/>
                <w:sz w:val="21"/>
              </w:rPr>
              <w:t>全部箱子入位</w:t>
            </w:r>
          </w:p>
        </w:tc>
        <w:tc>
          <w:tcPr>
            <w:tcW w:type="dxa" w:w="447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line="276" w:lineRule="auto" w:after="20"/>
            </w:pPr>
            <w:r>
              <w:rPr>
                <w:b w:val="0"/>
                <w:sz w:val="21"/>
              </w:rPr>
              <w:t>读成功原因，关闭观察或重看结果。</w:t>
            </w:r>
          </w:p>
        </w:tc>
        <w:tc>
          <w:tcPr>
            <w:tcW w:type="dxa" w:w="3288"/>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line="276" w:lineRule="auto" w:after="20"/>
            </w:pPr>
            <w:r>
              <w:rPr>
                <w:b w:val="0"/>
                <w:sz w:val="21"/>
              </w:rPr>
              <w:t>保留最终人箱状态与计数。</w:t>
            </w:r>
          </w:p>
        </w:tc>
      </w:tr>
      <w:tr>
        <w:trPr>
          <w:cantSplit/>
        </w:trPr>
        <w:tc>
          <w:tcPr>
            <w:tcW w:type="dxa" w:w="198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line="276" w:lineRule="auto" w:after="20"/>
            </w:pPr>
            <w:r>
              <w:rPr>
                <w:b w:val="0"/>
                <w:sz w:val="21"/>
              </w:rPr>
              <w:t>换关或交棒</w:t>
            </w:r>
          </w:p>
        </w:tc>
        <w:tc>
          <w:tcPr>
            <w:tcW w:type="dxa" w:w="447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line="276" w:lineRule="auto" w:after="20"/>
            </w:pPr>
            <w:r>
              <w:rPr>
                <w:b w:val="0"/>
                <w:sz w:val="21"/>
              </w:rPr>
              <w:t>阅读清局提示后确认；可取消。</w:t>
            </w:r>
          </w:p>
        </w:tc>
        <w:tc>
          <w:tcPr>
            <w:tcW w:type="dxa" w:w="3288"/>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line="276" w:lineRule="auto" w:after="20"/>
            </w:pPr>
            <w:r>
              <w:rPr>
                <w:b w:val="0"/>
                <w:sz w:val="21"/>
              </w:rPr>
              <w:t>保留学段和设置，新关从起点开始。</w:t>
            </w:r>
          </w:p>
        </w:tc>
      </w:tr>
      <w:tr>
        <w:trPr>
          <w:cantSplit/>
        </w:trPr>
        <w:tc>
          <w:tcPr>
            <w:tcW w:type="dxa" w:w="198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line="276" w:lineRule="auto" w:after="20"/>
            </w:pPr>
            <w:r>
              <w:rPr>
                <w:b w:val="0"/>
                <w:sz w:val="21"/>
              </w:rPr>
              <w:t>动效影响观察</w:t>
            </w:r>
          </w:p>
        </w:tc>
        <w:tc>
          <w:tcPr>
            <w:tcW w:type="dxa" w:w="447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line="276" w:lineRule="auto" w:after="20"/>
            </w:pPr>
            <w:r>
              <w:rPr>
                <w:b w:val="0"/>
                <w:sz w:val="21"/>
              </w:rPr>
              <w:t>暂停或关闭，仍可推箱和静态看小窗。</w:t>
            </w:r>
          </w:p>
        </w:tc>
        <w:tc>
          <w:tcPr>
            <w:tcW w:type="dxa" w:w="3288"/>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line="276" w:lineRule="auto" w:after="20"/>
            </w:pPr>
            <w:r>
              <w:rPr>
                <w:b w:val="0"/>
                <w:sz w:val="21"/>
              </w:rPr>
              <w:t>操作状态保持，装饰不补跑。</w:t>
            </w:r>
          </w:p>
        </w:tc>
      </w:tr>
      <w:tr>
        <w:trPr>
          <w:cantSplit/>
        </w:trPr>
        <w:tc>
          <w:tcPr>
            <w:tcW w:type="dxa" w:w="198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line="276" w:lineRule="auto" w:after="20"/>
            </w:pPr>
            <w:r>
              <w:rPr>
                <w:b w:val="0"/>
                <w:sz w:val="21"/>
              </w:rPr>
              <w:t>入口指令有误</w:t>
            </w:r>
          </w:p>
        </w:tc>
        <w:tc>
          <w:tcPr>
            <w:tcW w:type="dxa" w:w="447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line="276" w:lineRule="auto" w:after="20"/>
            </w:pPr>
            <w:r>
              <w:rPr>
                <w:b w:val="0"/>
                <w:sz w:val="21"/>
              </w:rPr>
              <w:t>删改后重新确认，或用对应数字码。</w:t>
            </w:r>
          </w:p>
        </w:tc>
        <w:tc>
          <w:tcPr>
            <w:tcW w:type="dxa" w:w="3288"/>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line="276" w:lineRule="auto" w:after="20"/>
            </w:pPr>
            <w:r>
              <w:rPr>
                <w:b w:val="0"/>
                <w:sz w:val="21"/>
              </w:rPr>
              <w:t>未确认不跳课。</w:t>
            </w:r>
          </w:p>
        </w:tc>
      </w:tr>
      <w:tr>
        <w:trPr>
          <w:cantSplit/>
        </w:trPr>
        <w:tc>
          <w:tcPr>
            <w:tcW w:type="dxa" w:w="198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line="276" w:lineRule="auto" w:after="20"/>
            </w:pPr>
            <w:r>
              <w:rPr>
                <w:b w:val="0"/>
                <w:sz w:val="21"/>
              </w:rPr>
              <w:t>提示尚未找到</w:t>
            </w:r>
          </w:p>
        </w:tc>
        <w:tc>
          <w:tcPr>
            <w:tcW w:type="dxa" w:w="447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line="276" w:lineRule="auto" w:after="20"/>
            </w:pPr>
            <w:r>
              <w:rPr>
                <w:b w:val="0"/>
                <w:sz w:val="21"/>
              </w:rPr>
              <w:t>继续本人尝试或撤销。</w:t>
            </w:r>
          </w:p>
        </w:tc>
        <w:tc>
          <w:tcPr>
            <w:tcW w:type="dxa" w:w="3288"/>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line="276" w:lineRule="auto" w:after="20"/>
            </w:pPr>
            <w:r>
              <w:rPr>
                <w:b w:val="0"/>
                <w:sz w:val="21"/>
              </w:rPr>
              <w:t>不把计算上限认作无解。</w:t>
            </w:r>
          </w:p>
        </w:tc>
      </w:tr>
      <w:tr>
        <w:trPr>
          <w:cantSplit/>
        </w:trPr>
        <w:tc>
          <w:tcPr>
            <w:tcW w:type="dxa" w:w="198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line="276" w:lineRule="auto" w:after="20"/>
            </w:pPr>
            <w:r>
              <w:rPr>
                <w:b w:val="0"/>
                <w:sz w:val="21"/>
              </w:rPr>
              <w:t>返回或刷新</w:t>
            </w:r>
          </w:p>
        </w:tc>
        <w:tc>
          <w:tcPr>
            <w:tcW w:type="dxa" w:w="447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line="276" w:lineRule="auto" w:after="20"/>
            </w:pPr>
            <w:r>
              <w:rPr>
                <w:b w:val="0"/>
                <w:sz w:val="21"/>
              </w:rPr>
              <w:t>重新入课，按规则开始。</w:t>
            </w:r>
          </w:p>
        </w:tc>
        <w:tc>
          <w:tcPr>
            <w:tcW w:type="dxa" w:w="3288"/>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line="276" w:lineRule="auto" w:after="20"/>
            </w:pPr>
            <w:r>
              <w:rPr>
                <w:b w:val="0"/>
                <w:sz w:val="21"/>
              </w:rPr>
              <w:t>当前局清空，不承诺自动保存。</w:t>
            </w:r>
          </w:p>
        </w:tc>
      </w:tr>
    </w:tbl>
    <w:p>
      <w:r>
        <w:t>课前在实际浏览器核对本班学段、入口口令、显示、示范焦点、推箱和恢复、完整休息及离线资源。前半实际时长、真实班级轮换、实体投影、触屏与打印走纸尚待现场验证。课包内部检查与整套人工验收分别记录，当前交付已获用户认可并归档。</w:t>
      </w:r>
    </w:p>
    <w:sectPr w:rsidR="00FC693F" w:rsidRPr="0006063C" w:rsidSect="00034616">
      <w:footerReference w:type="default" r:id="rId9"/>
      <w:headerReference w:type="default" r:id="rId43"/>
      <w:pgSz w:w="11906" w:h="16838"/>
      <w:pgMar w:top="964" w:right="1077" w:bottom="907" w:left="1077" w:header="720" w:footer="425"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right"/>
    </w:pPr>
    <w:r>
      <w:rPr>
        <w:sz w:val="18"/>
      </w:rPr>
      <w:t xml:space="preserve">第09课 仓储推箱子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17" w:lineRule="auto" w:after="100"/>
    </w:pPr>
    <w:rPr>
      <w:rFonts w:ascii="微软雅黑" w:hAnsi="微软雅黑" w:eastAsia="微软雅黑" w:cs="Microsoft YaHei"/>
      <w:b w:val="0"/>
      <w:i w:val="0"/>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line="317" w:lineRule="auto"/>
      <w:outlineLvl w:val="0"/>
    </w:pPr>
    <w:rPr>
      <w:rFonts w:asciiTheme="majorHAnsi" w:eastAsiaTheme="majorEastAsia" w:hAnsiTheme="majorHAnsi" w:cstheme="majorBidi" w:ascii="微软雅黑" w:hAnsi="微软雅黑" w:eastAsia="微软雅黑" w:cs="Microsoft YaHei"/>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100" w:line="317" w:lineRule="auto"/>
      <w:outlineLvl w:val="1"/>
    </w:pPr>
    <w:rPr>
      <w:rFonts w:asciiTheme="majorHAnsi" w:eastAsiaTheme="majorEastAsia" w:hAnsiTheme="majorHAnsi" w:cstheme="majorBidi" w:ascii="微软雅黑" w:hAnsi="微软雅黑" w:eastAsia="微软雅黑" w:cs="Microsoft YaHei"/>
      <w:b/>
      <w:bCs/>
      <w:i w:val="0"/>
      <w:color w:val="000000"/>
      <w:sz w:val="25"/>
      <w:szCs w:val="26"/>
    </w:rPr>
  </w:style>
  <w:style w:type="paragraph" w:styleId="Heading3">
    <w:name w:val="heading 3"/>
    <w:basedOn w:val="Normal"/>
    <w:next w:val="Normal"/>
    <w:link w:val="Heading3Char"/>
    <w:uiPriority w:val="9"/>
    <w:unhideWhenUsed/>
    <w:qFormat/>
    <w:rsid w:val="00FC693F"/>
    <w:pPr>
      <w:keepNext/>
      <w:keepLines/>
      <w:spacing w:before="200" w:after="100" w:line="317" w:lineRule="auto"/>
      <w:outlineLvl w:val="2"/>
    </w:pPr>
    <w:rPr>
      <w:rFonts w:asciiTheme="majorHAnsi" w:eastAsiaTheme="majorEastAsia" w:hAnsiTheme="majorHAnsi" w:cstheme="majorBidi" w:ascii="微软雅黑" w:hAnsi="微软雅黑" w:eastAsia="微软雅黑"/>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317" w:lineRule="auto"/>
      <w:contextualSpacing/>
    </w:pPr>
    <w:rPr>
      <w:rFonts w:asciiTheme="majorHAnsi" w:eastAsiaTheme="majorEastAsia" w:hAnsiTheme="majorHAnsi" w:cstheme="majorBidi" w:ascii="微软雅黑" w:hAnsi="微软雅黑" w:eastAsia="微软雅黑" w:cs="Microsoft YaHei"/>
      <w:b/>
      <w:i w:val="0"/>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line="320" w:lineRule="exact" w:after="120"/>
    </w:pPr>
    <w:rPr>
      <w:rFonts w:asciiTheme="majorHAnsi" w:eastAsiaTheme="majorEastAsia" w:hAnsiTheme="majorHAnsi" w:cstheme="majorBidi" w:ascii="Microsoft YaHei" w:hAnsi="Microsoft YaHei" w:eastAsia="Microsoft YaHei" w:cs="Microsoft YaHei"/>
      <w:b w:val="0"/>
      <w:i w:val="0"/>
      <w:iCs/>
      <w:color w:val="000000"/>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nbmuseum.cn/art/2022/6/23/art_20984_5597.html" TargetMode="External"/><Relationship Id="rId11" Type="http://schemas.openxmlformats.org/officeDocument/2006/relationships/hyperlink" Target="https://www.haishu.gov.cn/art/2023/6/6/art_1229100495_58981935.html" TargetMode="External"/><Relationship Id="rId12" Type="http://schemas.openxmlformats.org/officeDocument/2006/relationships/hyperlink" Target="https://www.nbjb.gov.cn/art/2009/6/17/art_1229063043_46964459.html" TargetMode="External"/><Relationship Id="rId13" Type="http://schemas.openxmlformats.org/officeDocument/2006/relationships/hyperlink" Target="https://www.nma.org.cn/about/about-content.html" TargetMode="External"/><Relationship Id="rId14" Type="http://schemas.openxmlformats.org/officeDocument/2006/relationships/hyperlink" Target="https://digitalatlas.asdc.sinica.edu.tw/digitalatlasen/map_detail.jsp?id=A103000154" TargetMode="External"/><Relationship Id="rId15" Type="http://schemas.openxmlformats.org/officeDocument/2006/relationships/hyperlink" Target="https://www.loc.gov/pictures/item/2019634127/" TargetMode="External"/><Relationship Id="rId16" Type="http://schemas.openxmlformats.org/officeDocument/2006/relationships/hyperlink" Target="https://commons.wikimedia.org/wiki/File:Ningbo_Sanjiangkou.jpg" TargetMode="External"/><Relationship Id="rId17" Type="http://schemas.openxmlformats.org/officeDocument/2006/relationships/hyperlink" Target="https://www.museum.go.kr/MUSEUM/contents/M0502000000.do?schM=view&amp;searchId=search&amp;relicId=1710" TargetMode="External"/><Relationship Id="rId18" Type="http://schemas.openxmlformats.org/officeDocument/2006/relationships/hyperlink" Target="https://www.museum.go.kr/MUSEUM/contents/M0502000000.do?schM=view&amp;searchId=search&amp;relicId=1667" TargetMode="External"/><Relationship Id="rId19" Type="http://schemas.openxmlformats.org/officeDocument/2006/relationships/hyperlink" Target="https://www.museum.go.kr/MUSEUM/contents/M0502000000.do?schM=view&amp;searchId=search&amp;relicId=1639" TargetMode="External"/><Relationship Id="rId20" Type="http://schemas.openxmlformats.org/officeDocument/2006/relationships/hyperlink" Target="https://commons.wikimedia.org/wiki/File:2023-06-03_Ningbo_Museum_of_Art_01.jpg" TargetMode="External"/><Relationship Id="rId21" Type="http://schemas.openxmlformats.org/officeDocument/2006/relationships/hyperlink" Target="https://commons.wikimedia.org/wiki/File:Beilun_Port_2020-05-02.jpg" TargetMode="External"/><Relationship Id="rId22" Type="http://schemas.openxmlformats.org/officeDocument/2006/relationships/hyperlink" Target="https://www.nbmuseum.cn/art/2023/6/9/art_20380_3462.html" TargetMode="External"/><Relationship Id="rId23" Type="http://schemas.openxmlformats.org/officeDocument/2006/relationships/hyperlink" Target="https://modu.museum.go.kr/explore/video/691" TargetMode="External"/><Relationship Id="rId24" Type="http://schemas.openxmlformats.org/officeDocument/2006/relationships/hyperlink" Target="https://www.museum.go.kr/ENG/contents/E0202030000.do?exhiSpThemId=4185&amp;listType=list&amp;menuId=past&amp;schM=view" TargetMode="External"/><Relationship Id="rId25" Type="http://schemas.openxmlformats.org/officeDocument/2006/relationships/hyperlink" Target="https://www.nbdag.org.cn/art/2024/2/2/art_1229826639_24905.html" TargetMode="External"/><Relationship Id="rId26" Type="http://schemas.openxmlformats.org/officeDocument/2006/relationships/hyperlink" Target="https://inst.eecs.berkeley.edu/~cs188/textbook/search/uninformed.html" TargetMode="External"/><Relationship Id="rId27" Type="http://schemas.openxmlformats.org/officeDocument/2006/relationships/image" Target="media/image1.png"/><Relationship Id="rId28" Type="http://schemas.openxmlformats.org/officeDocument/2006/relationships/hyperlink" Target="https://www.haishu.gov.cn/art/2023/9/8/art_1229100250_58986517.html" TargetMode="External"/><Relationship Id="rId29" Type="http://schemas.openxmlformats.org/officeDocument/2006/relationships/hyperlink" Target="https://zt.cnnb.com.cn/system/2017/05/18/008636728.shtml" TargetMode="External"/><Relationship Id="rId30" Type="http://schemas.openxmlformats.org/officeDocument/2006/relationships/hyperlink" Target="https://www.nbmuseum.cn/art/2026/1/21/art_20384_8871.html" TargetMode="External"/><Relationship Id="rId31" Type="http://schemas.openxmlformats.org/officeDocument/2006/relationships/hyperlink" Target="https://hpcbristol.net/visual/Bo01-031" TargetMode="External"/><Relationship Id="rId32" Type="http://schemas.openxmlformats.org/officeDocument/2006/relationships/hyperlink" Target="https://hpcbristol.net/license/what-you-can-and-cannot-do-downloads" TargetMode="External"/><Relationship Id="rId33" Type="http://schemas.openxmlformats.org/officeDocument/2006/relationships/hyperlink" Target="https://commons.wikimedia.org/wiki/File:Tianfeng_Pagoda,_Ningbo_5.jpg" TargetMode="External"/><Relationship Id="rId34" Type="http://schemas.openxmlformats.org/officeDocument/2006/relationships/hyperlink" Target="https://commons.wikimedia.org/wiki/File:Tianfeng_Pagoda,_Ningbo_1.jpg" TargetMode="External"/><Relationship Id="rId35" Type="http://schemas.openxmlformats.org/officeDocument/2006/relationships/hyperlink" Target="https://commons.wikimedia.org/wiki/File:&#21335;&#23435;&#8220;&#32461;&#20852;&#21313;&#22235;&#24180;&#8221;&#38125;&#38134;&#22612;.jpg" TargetMode="External"/><Relationship Id="rId36" Type="http://schemas.openxmlformats.org/officeDocument/2006/relationships/hyperlink" Target="https://commons.wikimedia.org/wiki/File:%E2%80%9C%E5%A4%A9%E5%B0%81%E5%A1%94%E5%9C%B0%E5%AE%AB%E6%AE%BF%E2%80%9D%E5%8C%BE%E9%93%B6%E6%AE%BF,_%E5%AE%81%E6%B3%A2%E5%8D%9A%E7%89%A9%E9%A6%86,_2018-06-02.jpg" TargetMode="External"/><Relationship Id="rId37" Type="http://schemas.openxmlformats.org/officeDocument/2006/relationships/hyperlink" Target="https://www.nbmuseum.cn/art/2008/12/15/art_20380_5184.html" TargetMode="External"/><Relationship Id="rId38" Type="http://schemas.openxmlformats.org/officeDocument/2006/relationships/hyperlink" Target="https://github.com/gabrielecirulli/2048" TargetMode="External"/><Relationship Id="rId39" Type="http://schemas.openxmlformats.org/officeDocument/2006/relationships/hyperlink" Target="https://inst.eecs.berkeley.edu/~cs188/textbook/search/informed.html" TargetMode="External"/><Relationship Id="rId40" Type="http://schemas.openxmlformats.org/officeDocument/2006/relationships/hyperlink" Target="https://hpcbristol.net/visual/bo01-030" TargetMode="External"/><Relationship Id="rId41" Type="http://schemas.openxmlformats.org/officeDocument/2006/relationships/hyperlink" Target="https://www.getty.edu/art/collection/object/1049RF" TargetMode="External"/><Relationship Id="rId42" Type="http://schemas.openxmlformats.org/officeDocument/2006/relationships/hyperlink" Target="https://commons.wikimedia.org/wiki/File:Tianfeng_Pagoda.jpg" TargetMode="External"/><Relationship Id="rId43" Type="http://schemas.openxmlformats.org/officeDocument/2006/relationships/header" Target="header1.xml"/><Relationship Id="rId44" Type="http://schemas.openxmlformats.org/officeDocument/2006/relationships/image" Target="media/image2.png"/><Relationship Id="rId45" Type="http://schemas.openxmlformats.org/officeDocument/2006/relationships/image" Target="media/image3.png"/><Relationship Id="rId46" Type="http://schemas.openxmlformats.org/officeDocument/2006/relationships/image" Target="media/image4.png"/><Relationship Id="rId47" Type="http://schemas.openxmlformats.org/officeDocument/2006/relationships/image" Target="media/image5.png"/><Relationship Id="rId48" Type="http://schemas.openxmlformats.org/officeDocument/2006/relationships/image" Target="media/image6.png"/><Relationship Id="rId49" Type="http://schemas.openxmlformats.org/officeDocument/2006/relationships/image" Target="media/image7.png"/><Relationship Id="rId50" Type="http://schemas.openxmlformats.org/officeDocument/2006/relationships/image" Target="media/image8.png"/><Relationship Id="rId5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第03课 塔影2048教案</dc:title>
  <dc:subject>R2026-09-10.1 / 经典2048与启发式策略 / 修改稿待人工验收</dc:subject>
  <dc:creator>python-docx</dc:creator>
  <cp:keywords>L03-2026-09-17-content-revision / 2026-09-17前半节问题修订</cp:keywords>
  <dc:description>本轮仅更新第三课定稿修改副本；不覆盖已归档课包与共享整册。</dc:description>
  <cp:lastModifiedBy/>
  <cp:revision>1</cp:revision>
  <dcterms:created xsi:type="dcterms:W3CDTF">2013-12-23T23:15:00Z</dcterms:created>
  <dcterms:modified xsi:type="dcterms:W3CDTF">2013-12-23T23:15:00Z</dcterms:modified>
  <cp:category/>
</cp:coreProperties>
</file>