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  <w:widowControl/>
        <w:spacing w:line="580" w:lineRule="exact" w:after="120"/>
      </w:pPr>
      <w:r>
        <w:rPr>
          <w:rFonts w:ascii="Microsoft YaHei" w:hAnsi="Microsoft YaHei" w:eastAsia="Microsoft YaHei" w:cs="Microsoft YaHei"/>
          <w:b/>
          <w:color w:val="000000"/>
          <w:sz w:val="44"/>
        </w:rPr>
        <w:t>第06课 罗城棋局教案</w:t>
      </w:r>
    </w:p>
    <w:p>
      <w:pPr>
        <w:pStyle w:val="Subtitle"/>
        <w:pageBreakBefore w:val="0"/>
        <w:widowControl/>
        <w:spacing w:line="320" w:lineRule="exact" w:after="12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钱业会馆共同案例  前半课按内容推进  教师大屏与学生独立体验</w:t>
      </w:r>
    </w:p>
    <w:p>
      <w:pPr>
        <w:pStyle w:val="Heading1"/>
        <w:keepNext/>
        <w:pageBreakBefore w:val="0"/>
        <w:widowControl/>
        <w:spacing w:line="46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32"/>
        </w:rPr>
        <w:t>一 课程概要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先用钱业会馆真实照片和有出处的营建、开幕材料认识同业活动，再以原创教学故事《一滴雨里的棋局》进入四子棋。学生接手小宁的红棋，与同一棋仙比较选择和回应，认识“想自己的下一步，也想对方可能怎么回应”。人物、悬滴与时间变化为创作，不作会馆史实或当地传说。教师大屏示范，学生独立操作；黄方由离线有限搜索程序计算，不调用生成模型或在对局中自行学习。环境状态与尾声安排见第五部分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目标与达标观察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1至3年级：会合法落子、识别同色四连，找到一次直接获胜或阻挡的位置。观察本人选列、棋子落到最低空位、指认四连或阻挡点；不要求读完整算法或赢下完整对局。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4至6年级：结合一次真实电脑回应，解释为什么不能只顾自己连棋。观察本人在共同局作选择、看黄方真实回应，再用一句话说明先挡眼前四连的原因。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初中：比较“我走一步—对方回应一步”的两个分支，认识有限深度对抗搜索与棋类程序应用。观察本人从当前同一局面选择两个不同的合法候选，展开黄方合法回应，再根据对自己不利的结果作选择并真实落子；不把搜索估计分当胜率，也不把挡住一招当整局必胜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三学段共用历史材料和基本棋规。纸面低段找落点与阻挡；高段在两幅复杂原图中找斜向阻挡、比较对手回应；初中找留下两处机会的首步，再按不同回应找下一步。难度来自棋面和推演，只需圈画及少量列号。第40页分层讲方法。六道题与本人游戏操作相互补证；使用答案性提示只记为支持下完成，在既有第二轮或换局中再观察，不加门禁或额外题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必做体验与轻量迁移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沿用已有小队。第一轮每人从“① 找到四连”判断一次直接获胜机会并实际验证；第二轮每人从“② 想想对手”的本人当前起点真实落子、看电脑回应、撤回一对并换一步比较。初中直接点桌面任务笺的“看看回应 · 两个分支”：本人选两个不同候选，再展开对手回应，关闭预看后实际落子。每轮均准备5道合法短局，交棒时换下一题，避免照记教师示范或前一人的列号。满列会被拒绝，胜负后可恢复。“选做 · 棋仙试炼”和“完整对局”仅供已完成必要体验者选择，不以赢棋或代表演示作为全组达标证据。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42页用“换个局面”展示黄方竖三连的新残局，做一次指认与真实验证，不再增加个人纸面报告。第43页休息后34—37分钟先独立完成手册前两题，随后回看彩蛋并完成第三题；休息后37—39分钟核对前两题、分享彩蛋表达并阅读回顾。纸面使用本学段独立预设棋面，第44页逐题显示同一原图及实际结果。学生本人操作使用变化短局，手册不能替代本人实际操作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时间与设备确认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前半课按内容推进，不设固定时长；完整离屏休息10分钟；后半课从休息结束重新计时，保留相对40分钟操作预算。《一滴雨里的棋局》四幕合计约2分钟，随后规则3分钟、教师示范2分钟、入课1分钟，前8分钟安排不变；后续两轮本人操作和手册时段保持。前半课不设固定时长是第六课已确认的特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目前未收到本班实际人数和设备数，按30人、6组、每组5人共用1台电脑试排。课前确认班级学段、人数、可用学生电脑、教师投影与鼠标键盘，必要时补充设备。每位学生使用本班学段独立A5页。后半课时长是备课预算，包含观察、决定、操作、反馈与必要恢复，不是儿童实测时长或软件硬性限时。</w:t>
      </w:r>
    </w:p>
    <w:p>
      <w:pPr>
        <w:pStyle w:val="Heading1"/>
        <w:keepNext/>
        <w:pageBreakBefore/>
        <w:widowControl/>
        <w:spacing w:line="46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32"/>
        </w:rPr>
        <w:t>二 课堂速览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前半课按内容推进，不设固定时长。休息保留完整10分钟，后半课时间以休息结束为起点。第40页的小学回看和初中算法占用同一个休息后19—22分钟时段，不能重复计时。此表页码指教师课件页，教案自身页码不与课件相同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01"/>
        <w:gridCol w:w="907"/>
        <w:gridCol w:w="2438"/>
        <w:gridCol w:w="4706"/>
      </w:tblGrid>
      <w:tr>
        <w:trPr>
          <w:cantSplit/>
          <w:tblHeader/>
        </w:trPr>
        <w:tc>
          <w:tcPr>
            <w:tcW w:type="dxa" w:w="1701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课堂进程</w:t>
            </w:r>
          </w:p>
        </w:tc>
        <w:tc>
          <w:tcPr>
            <w:tcW w:type="dxa" w:w="907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教师页</w:t>
            </w:r>
          </w:p>
        </w:tc>
        <w:tc>
          <w:tcPr>
            <w:tcW w:type="dxa" w:w="2438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课堂环节</w:t>
            </w:r>
          </w:p>
        </w:tc>
        <w:tc>
          <w:tcPr>
            <w:tcW w:type="dxa" w:w="4706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学生主要活动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罗城棋局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看开场主题，沿用已有小队，知道前半课认识钱业会馆，休息后再接手原创神话故事中的四子棋局。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钱庄之外，为什么还有一座会馆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观察门楼，认识同行与会馆，带着开场问题参观。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江厦街的买卖与银钱往来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从街区照片理解生意往来需要收付款。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一笔往来，还要留下记录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指认物件，区分财物与记录的作用。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同一笔往来，两边记得不一样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先独立提出一项还需查验的材料或信息，听同伴理由后补充。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查一笔往来，也商议以后的办法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理解处理一件事与商议共同办法的区别。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同行原来已有公所，为什么还要建新馆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听懂碑文释义，把旧场所不足与筹建需要联系起来。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购置场地后，同行共同营建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按行动顺序理解会馆并非一天建成。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开幕那一天，报纸记下了什么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从报纸消息了解开幕活动，区别发生和刊登日期。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从高处看，会馆由几重空间组成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辨认房屋与空地，带着聚集和通行的观察任务参观。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从前院到后园，先认清空间关系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跟随手势认识前后空间，保留聚集与联系的观察任务。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入口的砖窗：纹样之间留着空隙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近看真实砖雕，观察整体与空隙。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前院的戏台，承接庆贺活动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把演剧活动与戏台、院落的空间联系起来。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木构细节：抬头看层次，近看雕饰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分清两张图的对象，欣赏不同尺度的木构。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正厅面向院落，门窗分出层次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从门、柱和窗认识正厅的空间层次。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地上的花纹，怎样连续铺开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独立找一个砖角拼接位置，向同伴说明自己指的是哪里。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廊道把各处活动空间连起来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在实拍中认柱列与栏杆，需要确认前后空间关系时回到示意。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穿过月洞门，来到钱园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通过门洞认识园景，理解前后空间相连。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后园凉亭，有不一样的屋顶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从屋顶与开口观察建筑形式，不猜测人物或用途。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带来客参观，你会先认清哪些地方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先独立选目的地；与同伴轮流说空间顺序、听说明指图，再解释活动需要。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1929年的大会，留下了哪些文件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用真实议事记录验证会馆的共同办事用途。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后来，不同的人继续使用这座建筑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理解建筑可以保留，同时改变用途。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成为博物馆，继续讲述银钱的故事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从展陈照片理解老建筑的后来用途。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一批旧照片，带回1984年的一瞬间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认识旧照片的年代和对象，准备对照。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同一座门楼，哪些地方变了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每人找一处差异，在两图分别指出对应位置，展开后核对或修正。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再看凉亭：旧照能补上什么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将找同一部位的方法用于另一处建筑。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修缮时，瓦背露出了厂名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听读厂记后独立判断可知信息，核对这一信息适用于这片瓦还是整座馆。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复看资料：这个问题该查哪一项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为旧时门窗或瓦的来源选择一项资料，并说明其中相关信息。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按内容推进，不设固定时长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29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留下建筑，也留下读懂它的线索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先选一项可见线索，再向同伴解释它与建馆需要的关系，听后补充或修正。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完整离屏休息10分钟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30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离屏休息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停止电脑和手册操作，起身、远眺或喝水；不讨论、不看视频、不填写记录，完整休息10分钟。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休息后0—0.5分钟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31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一滴雨里的棋局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看雨中回廊与人物，听故事，暂不操作电脑。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休息后0.5—1分钟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32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这滴雨，怎么不落了？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看悬停的雨滴，听懂双方轮流下棋、同色四连获胜。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休息后1—1.5分钟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33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“再下一步，我就能赢！”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依次看红方落子、黄方真实回应和结果，留下‘自己的下一步还没轮到’的疑问。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休息后1.5—2分钟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34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这一次，换你落子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先学规则，随后从通用入口坐到小宁的棋位，面对同一棋仙，亲手完成自己的短局判断与真实反馈。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休息后2—5分钟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35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选一列，让棋子落到底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指认7列6行，先看棋子落到最低空位；观察四种连线方向、满列拒绝与和局规则。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休息后5—7分钟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36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三颗红棋，机会在哪里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先看直接四连示范局，可先预测一列，再看教师实际落子验证并指认四颗红子。预测错误可改。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休息后7—8分钟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37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坐到小宁的棋位上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在通用入口输入本班主指令或备用码，核对第06课与学段后坐到小宁的棋位；面对同一棋仙，按自己短局判断。轮换时不重复输码。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休息后8—16分钟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38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每个人，亲手完成一次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五人依次本人判断、落子和看反馈，交棒换一道短局；必要时撤回或重开同题。每位约80秒为试排，不能只让同伴代点。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休息后16—19分钟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39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回到雨滴落下前的那一步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回到小宁刚才的同一完整棋局，比较红6后黄4四连与红4先堵口；依据真实反馈修正最初判断。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休息后19—22分钟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40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多想一手：对方会怎样走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小学按实际两个分支指认与说原因；初中看两个候选、合法黄回应与最不利回应，再连到搜索方法。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休息后22—32分钟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这一次，把对手也放进判断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每位从②想想对手的本人当前局面，亲自走一种选择、看黄回应、撤回一对、改选并再看。初中本人选A/B两个候选、展开回应、关闭后实际落子；交棒换题，有余力才做选做挑战或完整对局。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休息后32—34分钟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42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换个方向，再看对手的机会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先在竖三连新局指认眼前威胁，再看真实验证；慢组先完成本人核心体验，不另写迁移报告。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休息后34—37分钟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43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把今天的判断留在一页里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先独立完成前两题，再记录发现的彩蛋；未发现时共同回看小碟备用棋子落到桌面的细节。低段写或画发现，高段与初中写一条制作提示词。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休息后37—39分钟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44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回到棋盘，核对判断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核对前两题并在原处修正，分享一至两种彩蛋表达：低段说所见，高段与初中说明对象、条件和效果；再读回顾，不抄共同过程。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休息后39—40分钟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45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想一步，也想对方的下一步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把本人操作和手册的发现连回小宁漏看的黄方回应，听教师按本学段收束，收好手册；没有新的必答题。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后半课结束后静态停留</w:t>
            </w:r>
          </w:p>
        </w:tc>
        <w:tc>
          <w:tcPr>
            <w:tcW w:type="dxa" w:w="90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46</w:t>
            </w:r>
          </w:p>
        </w:tc>
        <w:tc>
          <w:tcPr>
            <w:tcW w:type="dxa" w:w="243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本课结束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听雨重新落下、老人消失的短尾声，停留结束页并按教师安排收拾设备，不增加作业、记录或课堂时长。</w:t>
            </w:r>
          </w:p>
        </w:tc>
      </w:tr>
    </w:tbl>
    <w:p>
      <w:pPr>
        <w:pageBreakBefore w:val="0"/>
        <w:widowControl/>
        <w:spacing w:line="320" w:lineRule="exact" w:after="100"/>
      </w:pPr>
    </w:p>
    <w:p>
      <w:pPr>
        <w:pStyle w:val="Heading1"/>
        <w:keepNext/>
        <w:pageBreakBefore w:val="0"/>
        <w:widowControl/>
        <w:spacing w:line="46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32"/>
        </w:rPr>
        <w:t>三 分段教学步骤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第1页 罗城棋局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时间：按内容推进，不设固定时长。画面与材料：AI生成·教学创作，非历史复原。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本页已给信息：走进钱业会馆：同行为什么需要这样一座房子？ 休息后体验棋局：想一步，也想对方的回应。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沿用已有小队。带着同行为什么需要这样一座房子的问题，依次认识共同事务、筹建、建筑活动与后来的资料发现。本轮前半按内容推进，不设固定时长。历史参观结束后完整离屏休息10分钟，再进入现代教学棋桌。同行共同办事与棋局对抗是不同活动，游戏不作为历史复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学生：看开场主题，沿用已有小队，知道前半课认识钱业会馆，休息后再接手原创神话故事中的四子棋局。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第2页 钱庄之外，为什么还有一座会馆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时间：按内容推进，不设固定时长。画面与材料：钱业会馆门楼｜Zhangzhugang，2013-07-27｜CC BY-SA 3.0。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本页已给信息：钱庄为人们办理银钱往来。 钱业同行还会聚在一起，处理共同事务。 这座会馆里，既有办事空间，也有戏台和花园。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从真实门楼认出钱业会馆，说明位于宁波战船街。把“钱业”解释为与银钱业务有关的行业，“同行”解释为从事同类业务的人。前半段带着一个问题参观：同行为什么需要这样一座房子？用戏台、花园和办事空间留下观察线索，不先给房间贴唯一用途。会馆并非一家普通营业钱庄，也不把它简化成完全不办理行业业务的地方。低段认匾额、听懂“各自办事”和“一起办事”；高段分清机构与公共场所；初中留意后面用哪些资料支持解释。接着到江厦街旧影中认识城市背景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学生：观察门楼，认识同行与会馆，带着开场问题参观。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依据：H01、H02、H03、A-gate-2013；来源详情见第五部分。图片与器物、报纸的年代分别判断。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第3页 江厦街的买卖与银钱往来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时间：按内容推进，不设固定时长。画面与材料：宁波江厦街旧影｜刊于1930年《亚东印画辑》｜拍摄年月、原作者未核明。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本页已给信息：江厦街一带曾集中着许多钱庄。 商人买卖货物，需要安排付款和收款。 钱庄之间，也会发生业务往来。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从沿街房屋和街道讲到买卖与付款，帮助学生认识钱庄为何集中在商业活跃的街区。照片刊于1930年《亚东印画辑》，具体拍摄年月和原摄影者未核明；报道对具体钱行街位置作了推定，不能点名照片中某栋房子是哪家钱庄。低段联系日常付款；高段说交易与银钱服务的关系；初中区分“出版年”和“拍摄年”。不扩展航运史或货币兑换计算。下一页用物件解释一笔往来还要留下什么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学生：从街区照片理解生意往来需要收付款。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依据：H02、H04、A-jiangxia；来源详情见第五部分。图片与器物、报纸的年代分别判断。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第4页 一笔往来，还要留下记录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时间：按内容推进，不设固定时长。画面与材料：AI生成·教学创作｜概念物件，非历史原件。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本页已给信息：银钱：往来中要交付的财物。 账簿：记下哪一笔、多少、何时办理。 凭据：让之后的查验有材料可看。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认识图中银两、账簿、凭据的不同作用。图为概念插画，物件形制与纸面字迹不能作为史实证据，不让孩子从生成字迹找错误。教师用生活中的收据作一句类比：交完钱，记录和凭据仍可能有用；不据此断言历史上每笔业务的手续都相同。低段指出钱和记录不一样；高段说明记录为何方便查验；初中知道具体历史手续还需原始条文。这里不恢复原课的采样、兑换或过账教学。接着把记录放进一件涉及双方的假设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学生：指认物件，区分财物与记录的作用。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依据：H02、A-accounting；来源详情见第五部分。图片与器物、报纸的年代分别判断。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第5页 同一笔往来，两边记得不一样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时间：按内容推进，不设固定时长。画面与材料：AI生成·教学假设｜人物、房间与纠纷均为创作。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本页已给信息：教学假设：两家钱庄记的是同一笔往来。 现在，两边的账都拿来了，记录还是不同。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学生先判断或解释，教师再点击展开说明：找出有关凭据，对照同一笔往来的信息。 两边一起查验，不能只凭一句“我没记错”判断。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本页是理解共同事务的教学假设，不是历史纠纷或1929年大会议题。学生要提出下一步查验办法，不必替材料尚不齐全的事情判胜负。图中人物、房间与字迹均为创作，只依文字条件判断；不从生成字迹找差错，不编造特定清算手续。学生提出不同查法时，围绕它是否能帮助核对同一笔往来回应。下一页区分处理这一次与商议以后怎样办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组织步骤：每人先想一项查验办法，再与同伴各说一句；教师听取两种不同建议，回应依据后展开。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学生：先独立提出一项还需查验的材料或信息，听同伴理由后补充。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依据：H02、A-shared-records；来源详情见第五部分。图片与器物、报纸的年代分别判断。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本页主问题：两边的账还是对不上，接下来还要查什么？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第6页 查一笔往来，也商议以后的办法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时间：按内容推进，不设固定时长。画面与材料：AI生成·教学假设｜商议场面，非1929年大会复原。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本页已给信息：核对这一次，要把相关信息查清。 以后遇到同类情况，可以先商议共同办法。 哪些记录要保留、怎样共同查验，都要说清楚。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延续上一页的假设，但不声称这一笔已经查清。区分具体事项的查验与供以后共同遵循的办法。举例只限记录保留、共同查验，不称为1929年营业规则原文。教师直接讲清“这一次”与“以后”的关系，不再加一轮选择题。低段听懂先商量好；高段理解共同办法减少各说各话；初中理解共同办法须由同行商议，不能由一家替所有人决定。历史上同行已有组织与公共办事场所，下一页看旧场所为何不够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学生：理解处理一件事与商议共同办法的区别。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依据：H02、A-shared-discussion；来源详情见第五部分。图片与器物、报纸的年代分别判断。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第7页 同行原来已有公所，为什么还要建新馆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时间：按内容推进，不设固定时长。画面与材料：《宁波钱业会馆碑记》实物照片｜碑立于1925年｜照片载于2026年报道。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本页已给信息：江厦街滨江庙一带，原来已有同行办事的公所。 后来，地方狭小，难以满足聚会办事的需要。 会馆碑记留下了这段筹建缘由。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把“公所”解释成同行原有的聚会办事场所。重点是先有共同办事的需要和旧场所，后来才筹建更合适的新馆。教师释读碑记中“湫隘不足治事”为地方狭小、不够办事，原文只挑这一处，不要求儿童读密集碑文。碑立于1925年，记述此前筹建经过；不能把立碑年说成筹建开始年。低段用“原来地方小”复述；高段把需要与场所联系；初中区分事件时间和留下记录的时间。接着讲1923年购置场地后的建设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学生：听懂碑文释义，把旧场所不足与筹建需要联系起来。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依据：H02、H03、H04、A-stele；来源详情见第五部分。图片与器物、报纸的年代分别判断。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第8页 购置场地后，同行共同营建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时间：按内容推进，不设固定时长。画面与材料：会馆侧面实景｜Siyuwj，2014-10-04｜CC BY-SA 4.0。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本页已给信息：1923年，同行购置旧屋和地基。 大家共同出资，把场地营建成新会馆。 1926年，新馆建成，可以准备开幕了。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沿“有地方、建设、可以使用”讲行动与结果。购置地点是船厂跟，即今战船街一带；不要求记旧地名。指出参与者是钱业同行，不能把碑文撰写者或书写者误当作建筑承建人。现存侧面照片用于观察房屋，不是施工现场。资料只支持购置、出资和营建过程，不编造工匠对话、施工冲突、具体分工或精确施工日程。低段用先后词复述；高段说明购置场地与建成用途的关系；初中区分购置、营建、落成几个动作。下一页当时报纸会告诉我们正式开幕的活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学生：按行动顺序理解会馆并非一天建成。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依据：H02、H03、H04、A-side-red-roof-2014；来源详情见第五部分。图片与器物、报纸的年代分别判断。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第9页 开幕那一天，报纸记下了什么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时间：按内容推进，不设固定时长。画面与材料：1926年《申报》开幕消息转载图｜3月21日刊登，记3月19日活动。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本页已给信息：1926年3月19日，会馆举行开幕礼。 钱业界人士和来宾到场庆贺，下午还有演剧。 3月21日，《申报》刊登了这则消息。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把建馆故事讲到结果：工程完成、内部陈设准备妥当，才能迎接来宾。教师在转载原报图上指出消息标题，口头释读其中活动；可介绍老凤台是当时请来的戏班，姓名和戏班名称不作记忆要求。报纸记录中出现的陈子秀及来宾只作为有出处的细节，不编造演说、剧目或活动照片。低段听出开幕与看戏；高段知道报纸记录发生过的活动；初中区分3月19日事件与3月21日刊登。接下来的参观路线是今天的教学组织，不称为开幕当天的真实行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学生：从报纸消息了解开幕活动，区别发生和刊登日期。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依据：H04、H06、A-opening；来源详情见第五部分。图片与器物、报纸的年代分别判断。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第10页 从高处看，会馆由几重空间组成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时间：按内容推进，不设固定时长。画面与材料：钱业会馆鸟瞰资料图｜宁波晚报2026-04-20报道配图｜拍摄年份、摄影者未注明。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本页已给信息：门楼后面，房屋与院子前后相接。 先看房子与空地，再找它们怎样联系。 接下来参观时，留意哪里能聚集、怎样来往。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承接建成开幕，交代接下来参观的共同任务：寻找容纳聚集活动的空间，以及空间之间的联系；建筑装饰页同时保留欣赏，不硬说每处纹样都证明办事用途。先看真实鸟瞰图中的门楼、屋顶和院落，再转到相对关系示意。照片不是测绘图，不从高低远近推算尺寸，不指认被遮挡房间的用途；后园结合下一页资料认识。低段分辨房子与空地，高段联系人的活动，初中区分照片可见与资料补充。拍摄日未核明，不能冒充开幕全景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学生：辨认房屋与空地，带着聚集和通行的观察任务参观。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依据：H03、H04、H06、A-enrich-aerial；来源详情见第五部分。图片与器物、报纸的年代分别判断。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第11页 从前院到后园，先认清空间关系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时间：按内容推进，不设固定时长。画面与材料：本课空间关系示意｜根据史料整理，不按比例，非历史动线复原。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本页已给信息：前部有门厅、戏台、前院与正厅。 后部有花园与议事厅，廊道联系各处。 参观时，找能聚集的地方，也看空间怎样相连。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教师从街道与门厅指向前院、戏台和正厅，再指廊道、后园与议事厅。图只整理相对空间关系，左侧箭头是参观讲述顺序，不是实际步行路线；图未标全门洞，不要求从中找精确走法。先建立前后位置，再看局部照片，之后第20页复用此图安排目的地和大致经过的空间。低段以手势辨认前后；高段口述空间顺序；初中留意示意与实景提供的信息不同。不据名称断定房间只有一种用途。下一页先看入口砖窗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学生：跟随手势认识前后空间，保留聚集与联系的观察任务。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依据：H03、H04、H06、A-spatial；来源详情见第五部分。图片与器物、报纸的年代分别判断。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第12页 入口的砖窗：纹样之间留着空隙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时间：按内容推进，不设固定时长。画面与材料：会馆龙形砖窗｜Siyuwj，2014-10-04｜CC BY-SA 4.0。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本页已给信息：圆框里，盘曲的龙形纹样互相穿插。 实的砖雕之间留有空隙，可以透见后面。 先看整体轮廓，再靠近看雕刻细部。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沿参观路线从入口的整体门楼走近砖窗，先指圆框，再沿龙形线条指认实体和镂空。可按学生观察补“空隙能让视线穿过去”，不把这点夸大为已知的设计原因或特定财富寓意。低段指一处实、一处空；高段用轮廓和镂空描述；初中将可见形式与未经核实的象征解释分开。不强制逐人回答，也不增加术语考查。接着进入前院，回到报纸中提过的演剧活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学生：近看真实砖雕，观察整体与空隙。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依据：H03、H06、A-dragon-window-2014；来源详情见第五部分。图片与器物、报纸的年代分别判断。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第13页 前院的戏台，承接庆贺活动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时间：按内容推进，不设固定时长。画面与材料：现有重建戏台｜Siyuwj，2014-10-04｜CC BY-SA 4.0。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本页已给信息：开幕消息记载，下午请老凤台班演剧。 戏台是表演的地方，院落让人们聚集观看。 眼前的现有戏台，2004年重建。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这次回看演剧增加的是空间认识：请学生从照片中辨认台口，再指向观看所面向的空间。报纸证明1926年有演剧庆贺，照片显示后来重建的戏台；二者不能拼成“这就是当年完整现场”。观看区域只作依据空间的合理理解，不编造观众人数、座席图或场次。低段说表演与观看各在哪里；高段说明会馆同时承接办事与庆贺；初中区分活动史料与当代建筑。接着抬头、走近，欣赏木构细节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学生：把演剧活动与戏台、院落的空间联系起来。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依据：H03、H04、H06、A-theater-2014；来源详情见第五部分。图片与器物、报纸的年代分别判断。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第14页 木构细节：抬头看层次，近看雕饰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时间：按内容推进，不设固定时长。画面与材料：现有戏台藻井｜Siyuwj，2014-10-04｜CC BY-SA 4.0；右图：会馆木构雕饰｜Siyuwj，2014-10-04｜CC BY-SA 4.0。两处木构实景：左看层次，右看雕饰，不是同一位置的放大。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本页已给信息：戏台藻井的木件逐层向中间收拢。 另一些木构件表面，还带有细密雕饰。 同是木构，可以同时看结构层次与装饰。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双图分别看：左图是现有戏台顶部，沿外圈到中心辨认层层收拢；右图是会馆木构雕饰，观察纹样、立体起伏与周边框架。右图不是左图某处的放大，不能误指同一构件。不增加未经资料支持的声学、木种或施工工艺结论。低段跟着手势观察；高段说整体层次和细部装饰的区别；初中说明照片能提供外观线索，不能独立判定年代或全部构造。不额外设必答题。接着看正厅怎样面对院落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学生：分清两张图的对象，欣赏不同尺度的木构。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依据：H03、H06、A-ceiling、A-wood-carving-2014；来源详情见第五部分。图片与器物、报纸的年代分别判断。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第15页 正厅面向院落，门窗分出层次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时间：按内容推进，不设固定时长。画面与材料：钱业会馆正厅外观｜Siyuwj，2014-10-04｜当代实景，并非历史会议现场｜CC BY-SA 4.0。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本页已给信息：正厅面向前院，上下都有连续的门窗。 柱子、门洞与室内空间，排列有层次。 今天照片中的桌椅陈设，不能直接当作当年的摆法。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从地图上的正厅转向正面实拍，指认院落到门前再到室内的关系。让学生先看能通行的门洞，再看上层窗与柱列，避免只背正厅名称。可介绍厅堂能容纳聚会等活动，但不能据照片认定1929年大会就在此房间举行。低段指出入口；高段描述院子与室内怎样连接；初中区分建筑空间与当代陈设。照片中的匾额、家具仅用于认识实景，不延伸无来源的主人身份或摆设寓意。接着把视线放低，看看地面花砖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学生：从门、柱和窗认识正厅的空间层次。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依据：H03、H06、A-enrich-main-hall；来源详情见第五部分。图片与器物、报纸的年代分别判断。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第16页 地上的花纹，怎样连续铺开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时间：按内容推进，不设固定时长。画面与材料：正厅铺地花砖实拍｜2026-04-22宁波晚报报道转载配图｜拍摄者、拍摄日未单独注明。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本页已给信息：把视线放低，看看正厅的地面。 先找一块砖的边，再看看几块砖相接的地方。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学生先判断或解释，教师再点击展开说明：几块砖的角相接，拼成了深色菱形。 一块砖中心的星形，也在旁边一块块重复。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给观察机会，教师不预先报出拼接图案。展开时在实拍中指出砖缝穿过深色菱形的位置，再区别一块砖中心的星形。可据报道补充中心为八瓣星形；不讲无来源的制造商、进口地或每块是否初建原物。不同形状叫法先核对学生所指位置，不用术语统一代替观察。此页用于建筑欣赏，不扩成纹样设计任务；下一页回到空间联系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组织步骤：每人先在图中找一处，再与同伴各指一次；教师比较两处指认，展开后让学生原处核对。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学生：独立找一个砖角拼接位置，向同伴说明自己指的是哪里。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依据：H06、H07、A-enrich-floor-tiles；来源详情见第五部分。图片与器物、报纸的年代分别判断。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本页主问题：在砖与砖相接的地方，你还看见了什么图案？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第17页 廊道把各处活动空间连起来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时间：按内容推进，不设固定时长。画面与材料：会馆廊道局部仰视｜Siyuwj，2014-10-04｜CC BY-SA 4.0。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本页已给信息：一侧连着房间，一侧临着院子。 屋檐、柱子与栏杆围出连续通道。 人们往来各处，房间之间就需要联系。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从刚才正厅转向廊道，先在实拍中辨认柱列、栏杆、屋檐和相邻开口。照片为仰视，地面与完整行走区域没有清楚入镜，不能要求学生在图中指出完整通行路线。需要确认前后空间关系时，通过目录回到空间示意，指相邻区域和已标出的廊道，再回本页；示意未标全门洞，也不能核定精确走法。低段指实际可见构件；高段结合示意说明空间需要联系；初中分清照片所见与资料整理的整体关系。不推算通行人数，不另设强制问答。下一页按参观讲述顺序认识后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学生：在实拍中认柱列与栏杆，需要确认前后空间关系时回到示意。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依据：H03、H06、A-corridor-2014；来源详情见第五部分。图片与器物、报纸的年代分别判断。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第18页 穿过月洞门，来到钱园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时间：按内容推进，不设固定时长。画面与材料：钱园月洞门与园景｜Siyuwj，2014-10-04｜CC BY-SA 4.0。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本页已给信息：“钱园”是会馆的后花园。 月洞门连接前后，也把园景框进视野。 园中有树木和凉亭，后部还设有议事厅。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从门洞向园内看，解释钱园名称与会馆有关，不是存放钱的库房。先指出圆形门洞、植物与照片可见的亭子，再依据文献说明后部议事厅；不能要求孩子在未拍到的位置指出具体房间。框景是依据照片对观看效果的描述，不附会设计者原意。低段说进门前后看见了什么；高段联系路线和园中空间；初中分清照片可见与文献补充。此时可以回想开场：共同的房子中有办事空间，也有院落与园林。下一页近看凉亭外形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学生：通过门洞认识园景，理解前后空间相连。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依据：H03、H06、A-garden-gate-2014；来源详情见第五部分。图片与器物、报纸的年代分别判断。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第19页 后园凉亭，有不一样的屋顶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时间：按内容推进，不设固定时长。画面与材料：钱园凉亭近照｜2026-04-20宁波晚报报道配图｜精确拍摄日期未注明。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本页已给信息：凉亭的顶呈圆鼓形，和前面的屋顶不同。 柱子之间留出开口，可以看到园景。 一座会馆里，能看到不同形式的建筑细节。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用照片看亭顶、柱子和开口，再联系前面会馆坡屋顶与木构。报道将凉亭概括为带有异域风格，可用“形式不同”作小学表达；初中可听到中西建筑形式并存，但不凭风格猜定设计师国籍、工匠来源、宗教用途或进口材料。低段指出屋顶外形；高段用圆鼓形与前面屋顶比较；初中分开“形态相似”和“来源已确定”。不把它当成清真寺，也不为学生补定准确建造者。后面还会再看一张旧照，比较同一亭子发生了什么变化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学生：从屋顶与开口观察建筑形式，不猜测人物或用途。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依据：H03、H06、H04、A-enrich-pavilion-current；来源详情见第五部分。图片与器物、报纸的年代分别判断。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第20页 带来客参观，你会先认清哪些地方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时间：按内容推进，不设固定时长。画面与材料：本课空间关系示意｜安排为教学设想，非某次历史活动路线。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本页已给信息：教学设想：一批来客看演出，一批来客去商议。 先各自选目的地，再向同伴说大致经过的空间。 同伴照着指一遍，看看你的说明是否清楚。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学生先判断或解释，教师再点击展开说明：看戏到前院，面向戏台；商议可去后部议事厅。 这张图能说明前后关系，具体从哪扇门走还不能确定。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复看空间示意，应用目标是把人的活动与目的地、前后空间联系起来，不把相对关系图当导航图。观看者不必站上戏台；去后部的说明只列大致经过区域，不要求画穿房间的连续走线。遇到不同安排，检查其是否符合活动和图中前后关系；缺少门洞信息的部分保留未定，不靠教师想象判唯一走法。展开后学生核对自己的说明。下一页用1929年大会的史料验证会馆确有共同办事用途，而非验证本次设想的动线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组织步骤：每人先选看戏或商议的目的地；两人轮流一人说明、一人指图，交换后各完成一次。教师听取一组说明及同伴复述，按空间依据回应，不只让代表报地名。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学生：先独立选目的地；与同伴轮流说空间顺序、听说明指图，再解释活动需要。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依据：H03、H06、A-spatial；来源详情见第五部分。图片与器物、报纸的年代分别判断。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本页主问题：他们分别去哪里？从入口到那里，大致经过哪些空间？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第21页 1929年的大会，留下了哪些文件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时间：按内容推进，不设固定时长。画面与材料：会馆厅堂当代陈设｜Siyuwj，2014-10-04｜非1929年会议复原。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本页已给信息：1929年，同行召开会员大会，制定、修订相关文件。 公会章程管组织，营业规则管共同业务。 议事细则说明怎样商议，原有庄规也作了修订。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回应参观任务：前院和戏台可承接庆贺观看，厅堂等空间让人们聚坐；1929年2月会员大会的史料则是建成后确有共同办事活动的证据。史料记大会制定章程、营业规则、议事细则，并修订原有庄规。页面释义是口语概括，不是条文原文。第5页核账假设只是帮助理解需要，不能说成此次大会真实议题；本页当代厅堂照片也不是大会现场，不能确认大会的具体房间。低段听懂一起商量，高段区别文件所管事项，初中区分筹建缘由与建成后的用途例证。接着看建筑后来用途的变化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学生：用真实议事记录验证会馆的共同办事用途。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依据：H03、A-meeting-room-2014；来源详情见第五部分。图片与器物、报纸的年代分别判断。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第22页 后来，不同的人继续使用这座建筑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时间：按内容推进，不设固定时长。画面与材料：宁波钱币博物馆外观｜2023年照片｜拍摄信息与许可见本页资料。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本页已给信息：早年，钱业同行在这里聚会办事。 后来，会馆曾作招待所、幼儿园。 同一座建筑，也经历了不同用途与修缮。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从会馆的早年用途讲到后来的使用经历。只说资料支持的曾作招待所和幼儿园，不添二者的确切起止时间或严格先后。照片为2023年实景，不是招待所或幼儿园时期影像。教师解释用途变化不等于整座建筑消失，修缮也不等于所有构件都是原物。低段知道老房子后来仍有人使用；高段区分用途与建筑本体；初中说明某处门窗变化的原因须另找证据，不能仅由“曾作幼儿园”推断。下一页看博物馆怎样使人们继续接触这段历史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学生：理解建筑可以保留，同时改变用途。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依据：H03、A-museum-2023；来源详情见第五部分。图片与器物、报纸的年代分别判断。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第23页 成为博物馆，继续讲述银钱的故事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时间：按内容推进，不设固定时长。画面与材料：钱业会馆钱币展陈资料图｜海曙区政府2024-08-29文史文章配图｜原图署“来源网络”。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本页已给信息：1994年，钱币博物馆在会馆内开馆。 钱币排在托架上，旁边配有名称说明。 原来的办事场所，成为人们认识历史的地方。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用真实展陈图说明后来用途：建筑提供空间，钱币和说明资料帮助参观者了解往事。图片只显示钱币、托架和说明牌，不要求指出未拍到的整间展厅。仅介绍1994年开馆这一可靠节点，不把某年报道中的开放状态、展厅清单或全部钱币真实性延伸为今天未核现状。低段指出陈列的物品；高段说建筑用途如何变化；初中区分展品、说明文字和建筑本身作为资料的作用。不另开钱币种类、币值或金融知识考查。引出下一问：除了展品，我们还凭什么知道建筑过去的样子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学生：从展陈照片理解老建筑的后来用途。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依据：H02、H03、A-enrich-museum-exhibit；来源详情见第五部分。图片与器物、报纸的年代分别判断。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第24页 一批旧照片，带回1984年的一瞬间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时间：按内容推进，不设固定时长。画面与材料：1984年钱业会馆门楼旧照｜原摄影者未核明｜王天杨提供。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本页已给信息：刚才看的是会馆的空间与活动，过去的样子怎样查证？ 2024年，王天杨得到一批拍于1984年的会馆旧照。 先认时间与对象，再找后来照片中的同一部位。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在用途变化之后转入证据观察：理解一座建筑，既要观察眼前空间，也要查证它过去的样子。按发现过程讲旧照重新出现，研究者辨认其中门楼细节，才能与后来实景对照。王天杨是得到、提供照片者，原摄影者未核明；1984年旧照不是1926年初建原貌。先认识门楼和上部门窗，不提前公布下一页差异。低段认同一对象，高段分清拍照年与得到照片年，初中认识照片仅留某时刻某视角。下一页并列两图，由学生找具体变化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学生：认识旧照片的年代和对象，准备对照。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依据：H03、A-old-gate；来源详情见第五部分。图片与器物、报纸的年代分别判断。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第25页 同一座门楼，哪些地方变了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时间：按内容推进，不设固定时长。画面与材料：1984年门楼旧照｜原摄影者未核明；右图：2024年报道配图｜顾嘉懿摄。不同年份、不同机位。仅对照相同部位，不从透视推断尺寸。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本页已给信息：左边是1984年旧照，右边是2024年报道配图。 先找同一处门窗，再描述看见的差异。 两图机位不同，不能直接比较楼的大小。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学生先判断或解释，教师再点击展开说明：旧照上部两侧有窗洞，后来相应位置是砖墙。 旧照下部中间是门、两侧是窗；后来为三个门洞。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听学生的具体发现，再展开并在两张原图中分别定位。说“变新了”时转为找同一部位；说两栋大小不同时，回到机位不同的限制；指到其他真实可见差异时，先核对再接受，不硬拉回唯一答案。若学生把差异解释成某种用途造成，先将“看见的变化”与“推测的原因”分开。之后教师可补充报道关于修缮填塞二层窗户、恢复三开门的解释，不凭图补年份、施工者或动机。下一页在凉亭上按需迁移同一部位对照的方法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组织步骤：先各自观察，再与同伴各说一处；教师优先听取位置不同的两种回答，邀请同伴指认其对应部位，之后再展开。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学生：每人找一处差异，在两图分别指出对应位置，展开后核对或修正。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依据：H03、A-old-gate、A-new-gate；来源详情见第五部分。图片与器物、报纸的年代分别判断。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本页主问题：请指出同一处门窗，说说哪里不同。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第26页 再看凉亭：旧照能补上什么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钱园凉亭旧照｜报道图注称“四十年前旧影”｜原摄影者、确切拍摄年未核明；右图：钱园凉亭近照｜2026-04-20宁波晚报报道配图｜精确拍摄日期未注明。来源称旧影约四十年前，精确拍摄年未核明；机位不同，不能直接比大小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本页已给信息：报道同时展示了凉亭旧影与后来的照片。 先找亭顶、柱子，再看柱子之间的开口。 旧照保留的细节，可以补充我们今天的观察。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这次把刚才看过的凉亭与旧影对照，将方法换到另一个对象。教师按两图实际可见内容指认柱间的靠栏或栏杆差异，不依据照片远近判断亭子大小。旧照在2026报道中称约四十年前，精确拍摄年与原作者未核明，不能自动等同H03的1984年整批旧照。照片支持外观差异，不能单独确定栏杆何时安装。低段指同一根柱附近；高段用“旧影中……、后来图中……”描述；初中指出年份仍有不确定性。本页按实际需要口头观察，不强制再答一整题。下一页把目光从照片移到材料本身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学生：将找同一部位的方法用于另一处建筑。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依据：H03、H06、H04、A-enrich-pavilion-old、A-enrich-pavilion-current；来源详情见第五部分。图片与器物、报纸的年代分别判断。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第27页 修缮时，瓦背露出了厂名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时间：按内容推进，不设固定时长。画面与材料：屋顶材料背面的厂记｜2022年修缮发现，2024年报道展示｜王天杨供图。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本页已给信息：2022年局部修缮，取下的屋顶材料露出背面。 上面可读出“汉阳阜成厂造”，旁边还有商标。 平时藏在背面的字，这次被人们发现了。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学生先判断或解释，教师再点击展开说明：“汉阳阜成厂造”指向这片瓦的制造厂家。 一片瓦的厂记，不能证明谁建造了整座会馆。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完整讲发现经过：材料原在屋顶，局部修缮取下后才露出背面的厂记。教师读出“汉阳阜成厂造”，按需解释“造”就是制作；学生无需认模糊字。H03称屋顶红砖，H06以机制瓦解释，本课沿用已核的瓦背身份，不据一片材料概括全部屋顶。展开后将这片瓦的制造来源与整馆承建人分开，不能仅凭厂记证明沈祝三承建整座会馆。与旧照对照其作用：照片留某时刻样子，厂记留某件材料信息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组织步骤：教师读字后，每人先想能知道什么，再向同伴说一句；听取一条判断和一条理由后展开，在原回答上核对。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学生：听读厂记后独立判断可知信息，核对这一信息适用于这片瓦还是整座馆。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依据：H03、H06、A-roof-tile；来源详情见第五部分。图片与器物、报纸的年代分别判断。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本页主问题：这些字能帮我们了解这片瓦的什么？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第28页 复看资料：这个问题该查哪一项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时间：按内容推进，不设固定时长。画面与材料：本课已看资料的必要复看｜原图身份与来源保持，点击可放大；资料复看：碑记 1925年碑记实物照片，拍摄日未核明；开幕消息 1926年3月21日《申报》消息转载图；旧照片 1984年门楼旧照，原摄影者未核明；材料厂记 2022年修缮发现的屋顶材料厂记，王天杨供图。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本页已给信息：把刚才看过的资料放在一起。 这次只选合适的资料，再说它记录了什么。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学生先判断或解释，教师再点击展开说明：旧照留下某时刻的外观，厂记留下材料来源。 碑记帮助理解筹建，报纸记录开幕活动。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本页定位为简短复习，不当作新探究或要求再认全套资料名称。低段完成主问题中的一组匹配即可；高段、初中根据主问题回答质量择用一条追问，不将全部追问变成必答。展开后直接归纳碑记支持筹建、报纸记录开幕，与旧照、厂记的作用不同。复看原图是为了选择证据，不宣称发现新资料。下一页现场再选一条依据，回答开场的建馆需要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组织步骤：每人先选主问题中的一个问题并指一项资料，向同伴说明理由；教师确认匹配后展开，不逐人轮答四种资料。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学生：为旧时门窗或瓦的来源选择一项资料，并说明其中相关信息。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依据：H03、H04、H06、A-stele、A-opening、A-old-gate、A-roof-tile；来源详情见第五部分。图片与器物、报纸的年代分别判断。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本页主问题：任选一个：看旧时门窗，或查瓦的来源，该看哪项资料？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第29页 留下建筑，也留下读懂它的线索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时间：按内容推进，不设固定时长。画面与材料：本课原图必要复看｜碑记与空间示意用于选择依据；点击可放大；资料复看：碑记 1925年碑记实物照片，拍摄日未核明；回看线索：已学释义：原来的场所狭小，不够办事。；空间关系示意 本课空间关系示意｜根据史料整理，不按比例，非历史动线复原。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本页已给信息：回到开场：钱庄之外，为什么还需要会馆？ 先选一条线索，再把它与人的需要连起来。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学生先判断或解释，教师再点击展开说明：原来场所不够办事，同行需要更合适的共同场所。 活动需要不同空间；建筑和资料一起帮助我们了解过去。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两张原图在本页为选择依据而必要复看，碑记配前文已经讲过的释义，学生不必重新读密集碑文。先接纳学生所选线索，再听它与建馆需要的联系；不要先读结论要求复述。空间图是根据资料整理的示意，不能独立证明某次活动；可口头回看1929年大会这一已学史实，但不伪造会议原图或说成筹建原因。若只赞建筑漂亮，接纳观察，再引导其回到具体活动。收束时直接说明2006年列入全国重点文物保护单位，不要求记年份；文保身份不意味着所有构件都是原物。把旧照和厂记纳入保护意义：留下建筑，也保存读懂它的资料。随后完整离屏休息10分钟，现代教学棋局另起情境，不把同行协作等同棋局对抗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组织步骤：每人先选碑记或空间图，再与同伴各解释一次；需要时可用“我选……，它说明……”开头。教师听取两种选材的解释，回应依据后展开，不按举手最快判全班理解。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学生：先选一项可见线索，再向同伴解释它与建馆需要的关系，听后补充或修正。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依据：H01、H02、H03、H04、H06、A-stele、A-spatial；来源详情见第五部分。图片与器物、报纸的年代分别判断。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本页主问题：同行为什么需要这座会馆？你选的线索怎样支持这个解释？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第30页 离屏休息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时间：完整离屏休息10分钟。画面与材料：AI生成·教学创作。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本页已给信息：起身、远眺、喝水。 让眼睛和身体一起休息。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教师：不讨论、不看视频、不写记录。点击开始休息计时；600秒完整离屏，提前翻页不代表休息已经完成。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学生：停止电脑和手册操作，起身、远眺或喝水；不讨论、不看视频、不填写记录，完整休息10分钟。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第31页 一滴雨里的棋局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时间：休息后0—0.5分钟。画面与材料：原创雨中入廊插画：现代孩子与袖口带云的棋仙，交代同一廊下棋桌。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本页已给信息：小宁跑进会馆回廊避雨。 “嗒。”深处传来一声落子声。 老人袖口的小云，竟轻轻飘了起来。 “小朋友，陪我下几步？”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用一句话明确：接下来是为本课创作的神话故事。讲述：参观钱业会馆时，忽然下起小雨。小宁跑进回廊，听见深处传来一声‘嗒’。棋桌旁坐着一位白胡子老人，袖口竟飘着两朵小云。老人招招手：‘小朋友，陪我下几步？’语速自然，在落子声处短暂停顿，不另加提问。此为借烂柯遇仙与时间变化意境所作的原创教学故事，不作为会馆历史事实、当地口传故事或精确建筑复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学生：看雨中回廊与人物，听故事，暂不操作电脑。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第32页 这滴雨，怎么不落了？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时间：休息后0.5—1分钟。画面与材料：同一孩子与棋仙的近景；红圆环和檐下雨滴形成故事线索，棋子数量不作判断依据。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本页已给信息：“轮流落一颗，谁先连成四颗，谁就赢。” 老人把红棋递给小宁。 檐下的雨滴，竟悬在了半空。 “先看棋。雨还没落呢。”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讲述：桌上立着一架玲珑棋盘，里面已有几颗红棋和黄棋。老人说：‘棋子从上面落，轮流下一颗。谁先连成四颗，谁就赢。现在轮到你。’小宁刚要伸手，却发现檐下一滴雨停在半空，竹叶不动了，人声也静了。‘您……是神仙？’老人笑了笑：‘先看棋。雨还没落呢。’这里只给听懂故事所需的最少规则，完整合法落位和四种方向在后续规则页演示。图中的魔法只营造意境，不改变棋盘的合法操作、轮次或胜负。 学生随后会坐到小宁的棋位，面对同一雨中廊下与同一位棋仙。思考和普通落子时，一滴雨持续悬停；实际四连或满盘和局时才落下一滴，雨势不整体恢复。雨只映照局面状态，不提示答案、不参与搜索。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学生：看悬停的雨滴，听懂双方轮流下棋、同色四连获胜。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第33页 “再下一步，我就能赢！”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时间：休息后1—1.5分钟。画面与材料：独立人物惊讶插画与引擎精确7列6行棋盘并列；手动两步形成真实黄方四连，结果可重看。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本页已给信息：小宁盯着两颗红棋之间的空位。 “连成三颗，再下一步……”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入页保留落子前局面，不显示胜者。讲述：小宁低头一瞧，两颗红棋中间正好空着一个位置。‘放在这里，就连成三颗。再下一步，我就能赢！’教师点‘小宁落下红棋’，红方真实落第6列；停一拍，再点‘棋仙落下黄棋’，由程序计算黄方回应第4列，底行四连。此时讲‘叮咚。雨滴落进水缸。’关键胜负以独立结果弹窗说明；手动关闭保留真实连线。继续讲：‘等等！我明明已经想好下一步了！’老人指着棋盘：‘可你想的那一步，还没轮到呢。’这里不讲出改走第4列的策略答案。原局底行黄黄黄空红空红，其余行空，由黄先手形成，现轮红；对手没有读心、作弊、额外落子或因反复对局学习。需要重讲时点‘重看这一幕’；再入页保留本幕进度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学生：依次看红方落子、黄方真实回应和结果，留下‘自己的下一步还没轮到’的疑问。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第34页 这一次，换你落子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时间：休息后1.5—2分钟。画面与材料：小宁掌心的红圆环、让出的棋位与回升雨滴；故事中的同一时刻重新打开。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本页已给信息：老人拂袖，两颗棋子回到手中。 雨滴升回屋檐，棋盘回到刚才。 “棋可以重来。这次，落在哪里，由你来想。”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讲述：‘刚才……能重新来吗？’老人轻轻拂袖，一红一黄两颗棋子飞回手中，水缸里的涟漪合拢，雨滴升回屋檐。棋盘回到了刚才。老人把红棋放进小宁手心：‘棋可以重来。这一次，落在哪里，由你来想。’在‘还放原处吗’处短暂停顿，允许先猜后验，不要求逐人回答或猜中才能继续。教师接：‘我们来接手小宁的棋。先弄清怎么落、怎样才算赢，再回来试两种选择。’学生进入的是同一场故事中的雨中廊下，坐到小宁让出的棋位；棋仙会为每个人摆出不同的合法短局。红棋由学生落，黄棋由现有离线搜索程序实际计算。‘撤回一对’恢复自己上次落子前的真实棋盘，并把那一滴雨恢复为悬停；‘重开本局’恢复同题起点与悬滴。雨滴是环境叙事，不是手册彩蛋，也不显示解法。即使完成8关，也不自动让雨整体恢复或让棋仙离开；完整故事尾声只在第46页由教师结束。沿用已有小队，每个人随后都有自己的短局判断与真实反馈，不以帮助小宁赢完整局为条件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学生：先学规则，随后从通用入口坐到小宁的棋位，面对同一棋仙，亲手完成自己的短局判断与真实反馈。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本页主问题：这一次，还放在原来的地方吗？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第35页 选一列，让棋子落到底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时间：休息后2—5分钟。画面与材料：实际引擎计算的空棋盘落子示意＋四种连线方向图。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本页已给信息：红圆环是你，黄菱形是棋仙；轮流落一颗。 选一列，棋子落到这一列最低空位。 横、竖或斜着同色四连，立即获胜。 满列不能再落；满盘没人四连，就是和局。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屏幕指认7列6行。红圆环、黄菱形除了颜色还有纹样。故事里你坐在小宁的棋位，对面是同一位棋仙；黄方仍由现有离线程序按真实局面计算，不读心、不作弊。点示意第3列，红子落在底层；再点可看黄子落在红子上方。这是规则手动示意，不是电脑搜索。横、竖、两种斜向示意同时可见。满列不变盘并提示；棋盘满无人四连为和局。完整新局红先，预置残局按其已有历史轮到红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学生：指认7列6行，先看棋子落到最低空位；观察四种连线方向、满列拒绝与和局规则。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第36页 三颗红棋，机会在哪里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时间：休息后5—7分钟。画面与材料：直接四连示范局的精确棋盘与真实示范。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本页已给信息：现在轮到红方。 选一列，看看有没有直接四连的机会。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先展示直接四连示范盘面，不预先标正确列。请一位指认，再打开真实示范选择①找到四连；验证后指出四颗红子。解释每一列从底部开始堆。展示“重开本局（清空）”和此时的“撤回这一子”；说明电脑已回应后按钮才是“撤回一对”，预备学生错误恢复。 进入嵌入游戏后，先在桌面任务笺指认①找到四连、②想想对手、换个局面、完整对局；只打开本次所需模式。撤回、重开本局（清空）、轮到下一位都在操作木沿。“设置与玩法”内收纳对弈难度、玩法、动效、暂停与返回；全屏入口独立。 教师按钮注明“从起点示范”及清空当前示范操作；点击后载入对应轮次起点。关闭仅保留示范，彩蛋回看继续当前局；教师状态不远程同步学生设备。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学生：先看直接四连示范局，可先预测一列，再看教师实际落子验证并指认四颗红子。预测错误可改。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本页主问题：红方落在哪一列，可以马上四连？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第37页 坐到小宁的棋位上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时间：休息后7—8分钟。画面与材料：实际通用入口截图和当前学段指令。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本页已给信息：打开通用学生入口。 输入指令，核对本课，再点“进入课堂”。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教师：大屏仅显示当前学段主指令；低段061，高段qi ju（qiju），初中罗城棋局；对应备用061/062/063。低段点屏幕数字键盘，不要求实体键盘。中文候选确认后才提交。进入后是故事里的同一雨中廊下和棋仙，学生接手红棋；棋仙为不同操作者摆出不同合法短局，不能照抄故事示范列号。入口约1分钟为试排目标，教师学生页不会自动远程同步，按轮次名称口头协调。 用原有入口时间指出桌面任务笺和操作木沿即可，不另加导航环节；选做入口在桌边实体棋谱“选做 · 棋仙试炼”。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学生：在通用入口输入本班主指令或备用码，核对第06课与学段后坐到小宁的棋位；面对同一棋仙，按自己短局判断。轮换时不重复输码。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第38页 每个人，亲手完成一次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时间：休息后8—16分钟。画面与材料：教师直接四连示范局的规则复看；学生进入变化短局独立判断。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本页已给信息：每人题目不同，请用自己的棋盘判断。 自己选一列，落子后指认有没有四连。 没找到，就撤回或重试，重新判断。 点“轮到下一位”，换一道新的短局。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以6组×5人×1台为试排。8分钟=每人80秒×5＋合计80秒就位交棒。每人自行从①找到四连的本题起点判断、落子、看反馈，需要时重试，不能五人只分拆一局的按钮。低段亲自指出四连，高段说落子位置与结果，初中也先熟悉规则。同伴可以读规则但不能报正确列。实际四连或满盘和局时只落下一滴雨，思考与普通落子时始终悬停。雨滴不报答案、不影响规则；终局弹窗暂停单滴下落，关闭后继续同一滴，关闭动效直接显示静态涟漪。关闭结果保留终局，撤回或同题重开时棋盘与悬滴一起恢复。结果画卷关闭后保留本局，可观察真实四连；交棒时点“轮到下一位”→“下一位，换一道短局”，清空棋盘操作与撤回记录，载入本轮下一道准备局；难度和备用棋子保留，让下一位重新判断。本人重试仍回同一道题起点。用了答案性提示者需在既有第二轮或换局时观察一次本人判断。慢组优先补个人完整体验，不强制完整长局。 真实终局会展开中央横向画卷，先读清“本局获胜／本局失败／本局和棋”，再看原因和真实小棋盘。可点“回看棋盘”或×收起保留原局，之后重看；“撤回重试”回到上次红子之前，“重开本局”回当前同题起点。 教师按钮注明“从起点示范”及清空当前示范操作；点击后载入对应轮次起点。关闭仅保留示范，彩蛋回看继续当前局；教师状态不远程同步学生设备。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学生：五人依次本人判断、落子和看反馈，交棒换一道短局；必要时撤回或重开同题。每位约80秒为试排，不能只让同伴代点。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第39页 回到雨滴落下前的那一步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时间：休息后16—19分钟。画面与材料：两个同起点棋盘，红一步与电脑真实搜索回应。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本页已给信息：刚才，小宁只看见自己的下一步。 从相同起点，试两种选择，再看黄方回应。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回到《一滴雨里的棋局》出现意外前的同一盘棋：学生已完成合法落子与直接四连体验，现在解释小宁刚才漏看了什么。神话中的棋仙对应本次黄方回应，真实胜负始终遵守规则。共同局底行黄黄黄空红空红，其余空；黄先手形成已有历史，现轮红。分支A依次点红走第6列、计算黄方回应；分支B从同一局点红走第4列、计算黄方回应。程序真实搜索2手并查双方一步胜负。先看A黄4获胜，再看B尚未结束。两个分支各从原盘开始，独立保持真实结果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学生：回到小宁刚才的同一完整棋局，比较红6后黄4四连与红4先堵口；依据真实反馈修正最初判断。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本页主问题：红方先落第6列后，黄方哪一步能马上四连？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第40页 多想一手：对方会怎样走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时间：休息后19—22分钟。画面与材料：小学操作回看；初中专属两层搜索树与真实合法回应列表。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本页已给信息：看自己的机会，也看对方眼前的四连。 挡住一次，再看新的局面。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在真实两分支体验后，用一句话承接第五课：屋瓦模型的待检查点在同一局里位置固定，揭开让我们知道更多；棋局里双方还会作新选择，因此每次都要重新看局面。有限预看不等于知道对方整局每一步。小学用刚才A/B局实际回看，低段指认黄色三颗与第4列，高段说明阻挡原因。初中本页改为独立算法演示：从共同局列出红4和红6，逐项真实落红子，再枚举黄方全部合法回应；用有限的两手局面估计选择对红方最不利回应。红6对应黄4终局胜；红4时两层估计选黄6，非终局、非必胜。有限深度只看前面几手，分数不是胜率，棋类程序可用这一思路。教学算法与学生电脑难度的1/2/4手估计及额外一步胜负检查边界说明清楚。不要求小学读全算法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学生：小学按实际两个分支指认与说原因；初中看两个候选、合法黄回应与最不利回应，再连到搜索方法。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本页主问题：为什么先占第4列有用？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初中本页主问题：比较两个分支时，为什么还要算黄方的回应？ 参考见第四部分第40页。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第41页 这一次，把对手也放进判断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时间：休息后22—32分钟。画面与材料：教师阻挡示范起点棋盘；学生在本人当前短局中比较。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本页已给信息：每人题目不同，请用自己的棋盘判断。 自己选一步，观察棋仙的真实回应。 撤回一对，换一步，比较哪里不同。 每人完成后，交给下一位并换一道短局。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10分钟=每人100秒×5+合计100秒交棒/补足（试排，非真实课堂实测）。每人从②想想对手当前准备局起点独立完成选择→真实回应→撤回→另一选择→再次反馈。低段至少亲自找到一次阻挡并指四连方向；高段解释自己两次选择为何有不同后果；初中先打开“看看回应·两个分支”，自行选A/B两列，再主动展开真实合法回应并比较最不利结果，关闭后本人落子验证。教师此前红4/红6示范不计作学生本人的分支选择。交棒点“下一位，换一道短局”，重置操作/撤回记录并进入本轮另一道题，保留难度和备用棋子；本人撤回或重试保持同题，两个分支从本人同一起点比较。所有人核心体验完成且有时间时，选做“选做 · 棋仙试炼”或“完整对局”；试炼有四类各2关，可直接选关，允许逐级提示、失败、撤回、同题重开和换关。本关目标与整局胜负分开说明；完成防守目标但未实际终局时仍可继续下，雨滴继续悬停。选择关卡相当于请棋仙摆出另一道棋谱，四类各2关全部开放，不以先过关作为门槛。交棒会确认后进入下一关，不把续局算作下一人的必做证据，不能挤掉其他人的短体验。慢组先补第一轮，不压缩休息。 初中在桌面任务笺直接点“看看回应 · 两个分支”，不必进设置寻找；先自己选A/B两列，再展开。 教师按钮注明“从起点示范”及清空当前示范操作；点击后载入对应轮次起点。关闭仅保留示范，彩蛋回看继续当前局；教师状态不远程同步学生设备。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学生：每位从②想想对手的本人当前局面，亲自走一种选择、看黄回应、撤回一对、改选并再看。初中本人选A/B两个候选、展开回应、关闭后实际落子；交棒换题，有余力才做选做挑战或完整对局。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第42页 换个方向，再看对手的机会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时间：休息后32—34分钟。画面与材料：未提前高亮答案的竖三连迁移真实棋盘。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本页已给信息：现在黄棋竖着排了三颗。 先找眼前最直接的威胁，再真实落子。 完成两轮后有余力，可选做“棋仙试炼”。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点“换个局面”，新局已按合法次序红1、黄6、红3、黄6、红5、黄6准备好，现轮红方。教师先让各组指认，再一组代表或大屏验证即可，不新加纸面迁移报告。慢组可继续个人核心体验，教师在本页或棋局回看时口头补指认；不把迁移题加进彩蛋第三题。 “棋仙试炼·桌边棋谱”由同一位棋仙摆出新局，共8道可直接选择的进阶关卡：小心垫脚、留两处机会、提前拆招、连续设局各2道。先从当前最愿意尝试的一关开始，不按学段上锁；低段可先看垫脚与两处机会，高段再拆招，初中可连续设局。防守关“完成本关目标”只表示本次避开或拆掉指定威胁，等黄方实际回应后再看证据；未形成四连或满盘和局时整局仍可继续，檐下那滴雨也继续悬停。进攻关须亲手形成四连且满足本关条件才算达成。可点“给我提示”逐级获得支持，点“本关复盘”回看真实操作；撤回后改走法、重开同题或“翻开棋谱 · 棋仙试炼”换题均可，不新增纸面记录。教师可从本页单独打开试炼示范，但不得挤占慢组核心体验、既有手册或休息时间。 试炼画卷把整盘胜负与目标分开：棋盘未终局时只说“本关目标达成”或“本次目标未达成”，回看棋盘后仍能继续，不把这时的目标结果叫作本局输赢。 教师按钮注明“从起点示范”及清空当前示范操作；点击后载入对应轮次起点。关闭仅保留示范，彩蛋回看继续当前局；教师状态不远程同步学生设备。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学生：先在竖三连新局指认眼前威胁，再看真实验证；慢组先完成本人核心体验，不另写迁移报告。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本页主问题：红方应先落哪一列，挡住黄方下一手四连？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参考答案与必要提示见第四部分对应教师页。先呈现材料，允许指图、短答或预测后修正。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第43页 把今天的判断留在一页里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时间：休息后34—37分钟。画面与材料：当前学段正式PDF渲染的手册单页。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本页已给信息：前两题，用棋盘和亲手操作作依据。 第3题，回想棋桌里的有趣发现。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每人一张本班A5单页，印刷第8页。休息后34—37分钟先独立完成前两题，再记录彩蛋。低段第1题从第5列已有红棋找落点，第2题从原图阻挡；高段两题分别看图①、图②，找斜向阻挡并比较红2与红6是否让黄下一步获胜；初中两题共用复杂原图，先选留下两处机会的首步，再按黄5或黄7两种独立回应填红方获胜位置。结合本人实际操作判断理解，不以赢棋代替达标。不先给答案列号或用第三题替代目标检验。第三题保持：低段写或画真实发现；高段和初中给AI写一条制作要求，包含对象、触发条件和效果，不实际调用AI。未发现者共同回看小碟备用棋子落桌；可打开同一游戏示范，点仍在碟中的棋子，保持当前棋局。低段可口述后少量代记。投影来自当前最终PDF；三题不要求写满，实际作答时长待试教。 教师关闭示范或切换学段后，彩蛋回看继续同一棋局、结果和备用棋子；已选难度保持。只有点明清空的“从起点示范”或重开、换关才重置。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学生：先独立完成前两题，再记录发现的彩蛋；未发现时共同回看小碟备用棋子落到桌面的细节。低段写或画发现，高段与初中写一条制作提示词。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第44页 回到棋盘，核对判断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时间：休息后37—39分钟。画面与材料：本学段每道手册题对应原图与实际分支结果；彩蛋切换显示实际操作截图。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本页已给信息：先独立作答，再说说你的依据。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休息后37—39分钟按本班切换第1题、第2题、彩蛋。每道目标题先保留原题、对应原图与必要依据，点“展开判断”显示实际落子过程和结论；切换题目恢复原图。低段核对第5列原有红棋上方落点与第4列阻挡。高段图①核对第6列底格斜向阻挡；图②并列红6的安全下一步与红2→黄2的实际四连，两空填6、2。初中先对比原图红2与红6，再并列红6→黄5→红7、红6→黄7→红5，两行填7、5；两行是独立分支，不让黄连续落两颗。高段只避开下一步输棋；初中结论有实际分支核验，仍不泛化为任意棋局或更远的搜索保证。用已有作答与本人操作核对，不逐题轮流汇报。第三题保留真实备用棋子落桌截图与当前示范回看，低段说所见，高段/初中核对对象、条件与效果，不照抄。原题、棋面、依据、过程与结论见第四部分本学段手册，与纸面同步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学生：核对前两题并在原处修正，分享一至两种彩蛋表达：低段说所见，高段与初中说明对象、条件和效果；再读回顾，不抄共同过程。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第45页 想一步，也想对方的下一步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时间：休息后39—40分钟。画面与材料：本课两个真实分支最终结果的并列回看。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本页已给信息：自己的机会，要看；对方的回应，也要看。 走完一步，局面变了，就重新判断。 小宁终于看清了刚才漏掉的那一步。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结合故事的真实两分支与本班手册收束：想自己的下一步，也想对方怎么回应。低段联系最低空位与阻挡；高段联系斜向威胁及红棋垫高黄方落点；初中联系两个候选与不同回应，棋面改变便重新判断。方法课仍说明有限搜索与棋类程序应用，不把估计分当胜率，也不保证任意整局最优。教师用陈述收束，不逐人追加问题、写展签或要求赢完整局。随后进入尾声。历史会馆共同办事与神话棋局属于不同叙事，魔法不是胜负原因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学生：把本人操作和手册的发现连回小宁漏看的黄方回应，听教师按本学段收束，收好手册；没有新的必答题。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第46页 本课结束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时间：后半课结束后静态停留。画面与材料：AI生成·教学创作｜本课原创神话故事。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本页已给信息：抬头时，棋仙已不见。 廊下的雨，重新沙沙地落了下来。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：用一句尾声结束：小宁抬头，棋仙已不见，只有廊下的雨重新沙沙地落了下来。文字可静态停留。明确本课结束，末页不越界，不新增必答题、纸面任务或课堂时间。这一页才是整场雨重新落下、棋仙离开的完整尾声。学生端只在真实终局时落下一滴；思考、普通落子、未终局的防守目标完成都保持悬滴，撤回或重开恢复悬滴。即使赢棋或完成8关，也不能自动触发整体雨势恢复与棋仙离开。环境是AI生成·教学创作，不是历史复原、解题提示、搜索算法或手册彩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学生：听雨重新落下、老人消失的短尾声，停留结束页并按教师安排收拾设备，不增加作业、记录或课堂时长。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两轮本人操作怎样轮换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7"/>
        <w:gridCol w:w="3912"/>
        <w:gridCol w:w="4252"/>
      </w:tblGrid>
      <w:tr>
        <w:trPr>
          <w:cantSplit/>
          <w:tblHeader/>
        </w:trPr>
        <w:tc>
          <w:tcPr>
            <w:tcW w:type="dxa" w:w="1587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时段</w:t>
            </w:r>
          </w:p>
        </w:tc>
        <w:tc>
          <w:tcPr>
            <w:tcW w:type="dxa" w:w="3912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5人组试排</w:t>
            </w:r>
          </w:p>
        </w:tc>
        <w:tc>
          <w:tcPr>
            <w:tcW w:type="dxa" w:w="4252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本人必要操作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休息后8—16分钟</w:t>
            </w:r>
          </w:p>
        </w:tc>
        <w:tc>
          <w:tcPr>
            <w:tcW w:type="dxa" w:w="391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每人80秒×5＝400秒；共80秒就位与交棒；合计480秒。</w:t>
            </w:r>
          </w:p>
        </w:tc>
        <w:tc>
          <w:tcPr>
            <w:tcW w:type="dxa" w:w="425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从①找到四连亲手判断、落子，看四连或未四连反馈；必要时恢复再试。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休息后22—32分钟</w:t>
            </w:r>
          </w:p>
        </w:tc>
        <w:tc>
          <w:tcPr>
            <w:tcW w:type="dxa" w:w="391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每人100秒×5＝500秒；共100秒交棒与补足；合计600秒。</w:t>
            </w:r>
          </w:p>
        </w:tc>
        <w:tc>
          <w:tcPr>
            <w:tcW w:type="dxa" w:w="425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从②想想对手亲自试一种选择，看电脑回应，撤回并换另一个选择；联系两个结果。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391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18分钟小组体验预算，其中本人操作合计15分钟、每位计划3分钟。</w:t>
            </w:r>
          </w:p>
        </w:tc>
        <w:tc>
          <w:tcPr>
            <w:tcW w:type="dxa" w:w="425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3分钟包括判断、阅读反馈与恢复，不把18÷5全部叫净实操。</w:t>
            </w:r>
          </w:p>
        </w:tc>
      </w:tr>
    </w:tbl>
    <w:p>
      <w:pPr>
        <w:pageBreakBefore w:val="0"/>
        <w:widowControl/>
        <w:spacing w:line="320" w:lineRule="exact" w:after="100"/>
      </w:pP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组内先确认每人已亲手作出判断，其他人可听读规则，不能替当前操作者指出答案或点击。必做短局点“下一位，换一道短局”：棋盘操作、撤回记录和本局结果清空，换到下一题的起点；轮次、难度、备用棋子位置保留。新操作者先看清新局再决定，五人各有一次完整短体验。本人需要再试时用“重开本局”，仍是当前同题起点。完整对局时可交棒续局；这不代替必做的本人完整体验。快组可选“棋仙试炼”或完整对局，慢组先补核心体验，不压缩休息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人数或设备变化时重新核算：每人可用时长＝（本轮总时长－就位收回－交棒－补足）÷组员数。六人一机不能套用五人预算；先增加设备或缩短可选完整局、重复讲解，不挤占完整休息或把旁观记为本人操作。教师课前在实际设备上试走一轮，课中观察每名学生的决定与反馈；脚本点击或动画耗时不能冒充儿童判断时间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教师共同棋局与方法边界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故事与教师方法示范、低段手册原图为七列六行，上方五行全空；底行从左到右：黄、黄、黄、空、红、空、红。合法历史为黄1、红5、黄2、红7、黄3，现轮红方。高段与初中手册使用另行核验的复杂棋面，具体见第四部分和本班纸面，不沿用教师故事原图作答。学生5道变化短局规则相同，但不保证列号相同；比较两个分支时始终回到本人当前题的同一起点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44"/>
        <w:gridCol w:w="4082"/>
        <w:gridCol w:w="4025"/>
      </w:tblGrid>
      <w:tr>
        <w:trPr>
          <w:cantSplit/>
          <w:tblHeader/>
        </w:trPr>
        <w:tc>
          <w:tcPr>
            <w:tcW w:type="dxa" w:w="1644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分支</w:t>
            </w:r>
          </w:p>
        </w:tc>
        <w:tc>
          <w:tcPr>
            <w:tcW w:type="dxa" w:w="4082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真实落子与回应</w:t>
            </w:r>
          </w:p>
        </w:tc>
        <w:tc>
          <w:tcPr>
            <w:tcW w:type="dxa" w:w="4025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课堂解释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红先下6</w:t>
            </w:r>
          </w:p>
        </w:tc>
        <w:tc>
          <w:tcPr>
            <w:tcW w:type="dxa" w:w="408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红子落底行第6列；黄下4，底行黄1至4四连，黄胜。</w:t>
            </w:r>
          </w:p>
        </w:tc>
        <w:tc>
          <w:tcPr>
            <w:tcW w:type="dxa" w:w="402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红5至7只有三颗，不能抵消黄已完成四连。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红先下4</w:t>
            </w:r>
          </w:p>
        </w:tc>
        <w:tc>
          <w:tcPr>
            <w:tcW w:type="dxa" w:w="408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红子落底行第4列堵住黄三子；之后仍由真实程序回应，局面未结束。</w:t>
            </w:r>
          </w:p>
        </w:tc>
        <w:tc>
          <w:tcPr>
            <w:tcW w:type="dxa" w:w="402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挡住这次四连不代表以后一定获胜；后续需看当前新局面。</w:t>
            </w:r>
          </w:p>
        </w:tc>
      </w:tr>
    </w:tbl>
    <w:p>
      <w:pPr>
        <w:pageBreakBefore w:val="0"/>
        <w:widowControl/>
        <w:spacing w:line="320" w:lineRule="exact" w:after="100"/>
      </w:pP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33页故事中小宁与老人的两次落子由教师分步点击推进，胜负由同一规则引擎计算；悬停雨滴与倒回时光表达故事，学生端也以单滴雨映照真实状态，不改棋规：思考、普通落子及未终局的防守目标完成时悬停，实际终局才落一滴，撤回或重开恢复。只有第46页让整场雨恢复、棋仙离开，不以赢棋或8关完成触发。第34页将故事的回到落子前连到游戏“撤回一对”，学生随后在本人当前短局中真实再试。第39页再回到小宁的同一起点，电脑回应使用真实搜索与一步胜负检查。第40页初中算法从每个红落子后枚举黄方全部合法回应，用同一叶局评价选择对红方最不利的回应；同分采用固定中列优先。在当前共同局中，两层演示的红6分支选黄4终局胜，红4分支选黄6且非终局。程序分数来自终局与连线机会估计，不是胜率；两手展开不等于已搜索整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初中讲述可按约30秒列红4与红6、约45秒逐支落红并列黄合法回应、约45秒比较不利结果、约30秒连接真实操作、约30秒联系棋类程序应用组织，共3分钟。小学同一时间用实际棋盘指认黄色三连与阻挡原因，不显示完整算法页。</w:t>
      </w:r>
    </w:p>
    <w:p>
      <w:pPr>
        <w:pStyle w:val="Heading1"/>
        <w:keepNext/>
        <w:pageBreakBefore w:val="0"/>
        <w:widowControl/>
        <w:spacing w:line="46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32"/>
        </w:rPr>
        <w:t>四 问题参考答案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以下按教师课件页查找。本课实际主问题、初中专用问题和手册题都在此对应；纯介绍页不凑问题。历史页列有按需追问、启用条件和参考回答，教师根据实际回答选择使用，不要求每名学生逐项作答。教师根据需要听读或指图，接受简短正确表达，不强迫学生背参考措辞。预测先给局面与规则，再操作核验，猜错可以修正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教师第5页 同一笔往来，两边记得不一样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问题：两边的账还是对不上，接下来还要查什么？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可拿出与同一笔往来有关的凭据，对照日期、金额或办理情况，向双方补问缺少的信息。只把两本账放在一起还不能确定谁对谁错；接受相关材料与共同查验的合理建议，不要求指定某种历史手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可见或已给依据：AI生成·教学假设｜人物、房间与纠纷均为创作；教学假设：两家钱庄记的是同一笔往来。 现在，两边的账都拿来了，记录还是不同。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必要支架：低段可指前页的账簿、凭据图说“还看这个”；高段说清查哪类信息；初中说明现有信息还不能确定谁有错。停在“看两边的账”时，重述“两边已经拿来了”的条件，不直接代答。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按需追问1：这项材料能帮你核对什么？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启用条件：学生提出材料但未说明用途时，择一追问。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参考回答：例如凭据中的日期、金额或办理情况，可与双方记录中的同一笔信息相互查验。只说“再找一张纸”还没有说明相关性。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教师第16页 地上的花纹，怎样连续铺开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问题：在砖与砖相接的地方，你还看见了什么图案？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几块砖角部相接，可见一组深色菱形，砖缝从它中间穿过；每块砖中心另有星形。接受“像转动的风车”等指向同一处的合理形状描述，不要求统一术语。若只指到一块砖中心的星形，已完成观察但尚未回答接缝处，支持其再找真实砖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可见或已给依据：正厅铺地花砖实拍｜2026-04-22宁波晚报报道转载配图｜拍摄者、拍摄日未单独注明；把视线放低，看看正厅的地面。 先找一块砖的边，再看看几块砖相接的地方。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必要支架：低段可只指位置或说“像什么”；高段区分一块砖中心与几块砖接缝；初中在同一照片上说明观察依据。找不到时只指一条真实砖边或放大局部，让学生继续找，不直接圈出答案。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按需追问1：你说的图案是在一块砖中间，还是跨过了砖缝？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启用条件：学生指认位置不同，或把中心图案与拼接图案混淆时使用。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参考回答：中心星形位于一块砖内；深色菱形由相邻砖角拼成，砖缝从中间穿过。以所指的实际位置判断。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教师第20页 带来客参观，你会先认清哪些地方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问题：他们分别去哪里？从入口到那里，大致经过哪些空间？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看戏者可从门厅进入前院，面向戏台观看；去议事厅者要从前部到后部，说明中可提及前院、正厅一带和后园的空间顺序。图只支持目的地和前后关系，未标全门洞，不能据此核定哪扇门、哪一侧或精确步行路线。理由须联系观看、聚坐交流或通行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可见或已给依据：本课空间关系示意｜安排为教学设想，非某次历史活动路线；教学设想：一批来客看演出，一批来客去商议。 先各自选目的地，再向同伴说大致经过的空间。 同伴照着指一遍，看看你的说明是否清楚。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必要支架：低段说目的地和前后位置即可；高段说两三个经过的区域，并联系观看或商议；初中说明图中能确定的关系与尚缺的信息。卡住时指入口、确认前后方向，不画出唯一答案线。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按需追问1：只看这张图，能知道具体从哪扇门通过吗？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启用条件：高段或初中完成基本安排后按需使用；有人坚持精确走法时也可追问。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参考回答：不能。图未标全门洞，也未给完整步行路线；真正带路还要核对现场出入口与通道。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教师第25页 同一座门楼，哪些地方变了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问题：请指出同一处门窗，说说哪里不同。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旧照门楼上部两侧可见窗洞，后来配图相应位置为砖墙；旧照下部中央是门，两侧开口有窗台，后来配图为三个门洞。学生指出其中一处并在两图定位即可。关于填塞二层窗户、恢复三开门的修缮解释来自报道，不能仅凭照片确定变化时间、施工者或用途原因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可见或已给依据：1984年门楼旧照｜原摄影者未核明；右图：2024年报道配图｜顾嘉懿摄。不同年份、不同机位。仅对照相同部位，不从透视推断尺寸。；左边是1984年旧照，右边是2024年报道配图。 先找同一处门窗，再描述看见的差异。 两图机位不同，不能直接比较楼的大小。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必要支架：低段可先指两图同一处，不必完整描述；高段说清位置和变化；初中区分图中所见与对原因的推测。必要时放大原图，只帮助定位，不预先宣布哪处改变。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按需追问1：你在旧照和后来照片中分别指的是哪一处？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启用条件：学生只说“变新了”、指代不清或两人发现不一致时使用。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参考回答：须能在两图中定位同一部位，例如上部两侧窗位或下部侧边门窗位置，再说可见差异。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按需追问2：这两张照片能单独告诉我们为什么改变吗？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启用条件：初中可按需追问；任何学段从照片直接猜定原因时使用。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参考回答：不能。照片支持外观差异，改变的原因、时间等须结合修缮或其他记录；不能由机位差异推断建筑尺寸改变。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教师第27页 修缮时，瓦背露出了厂名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问题：这些字能帮我们了解这片瓦的什么？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参考答案或合理范围：能帮助了解这片瓦的制造厂家或来源，不能凭它确定整馆承建人、全部材料来源或精确建造时间。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可见或已给依据：屋顶材料背面的厂记｜2022年修缮发现，2024年报道展示｜王天杨供图；2022年局部修缮，取下的屋顶材料露出背面。 上面可读出“汉阳阜成厂造”，旁边还有商标。 平时藏在背面的字，这次被人们发现了。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必要支架：低段可用短词说“谁做的”；高段把判断限定到这片瓦；初中区分材料厂家与整馆承建者。未理解字面时再读厂名、解释“造”，不要求辨认照片中的模糊字。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按需追问1：知道这一片瓦的厂家，能认定整座会馆都是这家建的吗？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启用条件：高段或初中按需深化，或学生把材料厂家直接当成整馆建造者时使用。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参考回答：不能。厂记只指向这一片材料的制造来源，不足以证明全部材料来源或整馆承建人，还需其他资料。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教师第28页 复看资料：这个问题该查哪一项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问题：任选一个：看旧时门窗，或查瓦的来源，该看哪项资料？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参考答案或合理范围：旧时门窗用旧照片，瓦的制造来源用厂记；回答要联系资料实际记录的内容。碑记支持筹建缘由，报纸记录开幕活动。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可见或已给依据：本课已看资料的必要复看｜原图身份与来源保持，点击可放大；资料复看：碑记 1925年碑记实物照片，拍摄日未核明；开幕消息 1926年3月21日《申报》消息转载图；旧照片 1984年门楼旧照，原摄影者未核明；材料厂记 2022年修缮发现的屋顶材料厂记，王天杨供图；把刚才看过的资料放在一起。 这次只选合适的资料，再说它记录了什么。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必要支架：低段允许指图加短词；高段把想知道的事与资料内容连起来；初中可在基础匹配后讨论资料的局限。忘记名称时使用图片，不以背出“碑记”等术语判断理解。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按需追问1：想知道开幕当天有哪些活动，应优先查哪一项？为什么？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启用条件：高段主问题已顺利完成时，可用此题作一次迁移。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参考回答：优先看开幕报纸消息，其中记有开幕礼、来宾和演剧；空间图或旧照片本身不能证明那一天发生了哪些活动。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按需追问2：只有1984年的门楼照片，能确定1926年刚建成时也这样吗？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启用条件：初中主问题已顺利完成时择用；与上一追问不必连续作答。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参考回答：不能。照片记录1984年某一视角的外观，不能单独覆盖更早的样子，还需1926年前后相关资料。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教师第29页 留下建筑，也留下读懂它的线索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问题：同行为什么需要这座会馆？你选的线索怎样支持这个解释？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例如碑记说原公所狭小、不够办事，因此同行需要更合适的共同办事场所；空间示意显示前院、戏台、厅堂、后园等，结合已学活动可解释聚会、观看与商议需要不同空间。空间形式只能支持用途理解，不能单独证明具体历史活动。1929年大会是建成后实际用途的已学例证，不倒置为1923年的筹建原因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可见或已给依据：本课原图必要复看｜碑记与空间示意用于选择依据；点击可放大；资料复看：碑记 1925年碑记实物照片，拍摄日未核明；回看线索：已学释义：原来的场所狭小，不够办事。；空间关系示意 本课空间关系示意｜根据史料整理，不按比例，非历史动线复原；回到开场：钱庄之外，为什么还需要会馆？ 先选一条线索，再把它与人的需要连起来。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必要支架：低段可听读碑记释义或指一个活动空间，用短句解释；高段连起共同事务、活动与空间；初中区分筹建原因与建成后的用途例证。忘记时可现场放大、读已学释义，不把记忆困难当作不会解释。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按需追问1：你选的线索与大家要做的哪件事有关？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启用条件：学生只报资料名称、空间名称或赞美外观而未建立联系时使用。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参考回答：例如旧公所狭小与聚会办事需要有关；前院、戏台与观看演出有关，议事厅与商议有关。须补出资料、活动与需要的联系，不只报地名或说漂亮。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按需追问2：1929年的大会说明建成后的用途，还是直接说明1923年为何筹建？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启用条件：初中引用1929年大会解释筹建时按需使用，不新增必答。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参考回答：说明建成后确有共同办事用途；解释1923年前后的筹建需要，应回到旧公所狭小等较早记载。两类资料可相互补充，不能倒置时间关系。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教师第34页 这一次，换你落子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问题：这一次，还放在原来的地方吗？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参考答案或合理范围：先保留学生的猜测，不在故事里报正确列。完成规则学习和第一轮个人体验后，回到同一起点比较：红先第6列，黄第4列四连；红先第4列可挡住当前威胁，但不保证整局必胜。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可见或已给依据：小宁掌心的红圆环、让出的棋位与回升雨滴；故事中的同一时刻重新打开。；老人拂袖，两颗棋子回到手中。 雨滴升回屋檐，棋盘回到刚才。 “棋可以重来。这次，落在哪里，由你来想。”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必要支架：教师先呈现本页材料与规则；低段可指认，其他学段也可用简短正确回答。若有预测，依据运行后的结果修正，不按预测是否正确判达标。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教师第36页 三颗红棋，机会在哪里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问题：红方落在哪一列，可以马上四连？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参考答案或合理范围：第2列。红子落在已有三颗红子上方，形成竖向四连。可先猜，再实际操作核验；猜错可重试。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可见或已给依据：直接四连示范局的精确棋盘与真实示范；现在轮到红方。 选一列，看看有没有直接四连的机会。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必要支架：教师先呈现本页材料与规则；低段可指认，其他学段也可用简短正确回答。若有预测，依据运行后的结果修正，不按预测是否正确判达标。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教师第39页 回到雨滴落下前的那一步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问题：红方先落第6列后，黄方哪一步能马上四连？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参考答案或合理范围：黄方第4列，底行第1—4列四连。红方第5—7列只连三颗，不能抵消黄方已完成的四连。从同一局红先落第4列可挡住当前威胁，但不保证整局必胜。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可见或已给依据：两个同起点棋盘，红一步与电脑真实搜索回应；刚才，小宁只看见自己的下一步。 从相同起点，试两种选择，再看黄方回应。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必要支架：教师先呈现本页材料与规则；低段可指认，其他学段也可用简短正确回答。若有预测，依据运行后的结果修正，不按预测是否正确判达标。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教师第40页 多想一手：对方会怎样走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问题：为什么先占第4列有用？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参考答案或合理范围：黄方底行第1—3列已有三颗，占第4列使黄方不能在这里接成四连。其他局面和之后的回应还要重新看。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可见或已给依据：小学操作回看；初中专属两层搜索树与真实合法回应列表；看自己的机会，也看对方眼前的四连。 挡住一次，再看新的局面。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必要支架：教师先呈现本页材料与规则；低段可指认，其他学段也可用简短正确回答。若有预测，依据运行后的结果修正，不按预测是否正确判达标。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初中问题：比较两个分支时，为什么还要算黄方的回应？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初中参考：只算自己会漏掉对方下一步四连。枚举合法回应，按当前估计选对自己最不利的情况比较；只看两手不能保证整局最优。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初中依据：实际程序展开两个红分支中的所有合法黄回应，比较对红方不利的结果。小学只看适龄回顾。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教师第42页 换个方向，再看对手的机会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问题：红方应先落哪一列，挡住黄方下一手四连？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参考答案或合理范围：第6列。黄方在第6列下方已有三颗；红子落到它们上方。其他列都允许黄方继续第6列竖向四连。只挡住当前这一手，不保证以后必胜。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可见或已给依据：未提前高亮答案的竖三连迁移真实棋盘；现在黄棋竖着排了三颗。 先找眼前最直接的威胁，再真实落子。 完成两轮后有余力，可选做“棋仙试炼”。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必要支架：教师先呈现本页材料与规则；低段可指认，其他学段也可用简短正确回答。若有预测，依据运行后的结果修正，不按预测是否正确判达标。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手册的个人用途与使用时点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休息后34—37分钟先独立完成前两题，教师巡视辨认每个人对落子、对方回应或方法的理解；随后用已经发现或共同回看的彩蛋完成第三题。休息后37—39分钟核对前两题、原处修正，分享彩蛋表达并读回顾。低段两题回到同一原图；高段第1题看图①、第2题看独立图②，不接着上一题继续；初中两题共用原图，第2题两行分别接着第1题首步，是两条独立分支。手册不抄完整棋盘、得分或全组实验过程。彩蛋题保持两条答题线，低段可短词、小画或口述后少量代记，高段与初中写一条简短制作要求。实际作答时长尚需课堂确认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1—3 年级手册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第1题：如果一颗红棋从第5列落下，它会停在哪一格？请在图中画×。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参考答案或合理范围：在第5列从下往上第2格画×，也就是原有红棋正上方的空格；第5列底格已有一颗红棋。指认准确但圈画未准时可让学生口头确认。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可对照依据：棋子从上方进入，停在所选列的最低空位。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判断过程：第5列底格已有红棋，新红棋停在它正上方。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核对结论：在第5列从下往上第2格画×。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个人纸面用途：检验本人是否理解棋子落到列内最低空位，能在已有棋子的列中找到真实落点。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第2题：回到原图。红棋先落在第____列，能挡住黄棋下一步连成四颗。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参考答案或合理范围：4。红棋占住底行第4列，挡住黄棋底行第1至4列的四连。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可对照依据：回到原图，观察黄棋下一步能连成四颗的位置。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判断过程：黄棋底行已有三颗；红棋先占第4列底格。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核对结论：填4，挡住黄棋横向四连。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个人纸面用途：检验本人是否从原图识别对方下一步的四连并找到阻挡位置；与第1题分别作答。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第3题：你在棋桌上发现了什么彩蛋？写几个字或画一画。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参考答案或合理范围：开放：如“小碟里的棋子掉到桌上，还留在那里”。接受真实发现的短词、小画或口述后少量代记；不要求写触发条件或制作提示词。未发现者先共同回看后再答。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个人纸面用途：承接共同的观察习惯，记录本人实际看到的彩蛋，不替代前两题知识检验。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本课回顾：棋子从上往下落，同色连成四个就获胜。落子前，也看看对方的棋。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支架与核对：先确认本人意思，低段可听读、指认或口述后少量代记；第三题接受合理不同说法，教师不能按与示例相同程度评分。不另加必答追问或长作文。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4—6 年级手册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棋面：图①为斜向阻挡预设；图②为“小心垫脚”预设。请对照本班独立手册和教师第44页逐题原图，全部当前轮到红棋。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第1题：看图①，轮到红棋。红棋先落在第____列，能挡住黄棋下一步的四连。请在图上圈出要挡住的空格。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参考答案或合理范围：6。圈第6列最底格。黄棋斜线已有第3列从下往上第4格、第4列第3格、第5列第2格；所缺第6列底格可直接落子，红棋先占住它。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可对照依据：观察黄棋斜向连线，找到缺少的一格。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判断过程：黄棋第3至5列已有斜向三颗；缺第6列底格。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核对结论：填6，并圈第6列底格。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个人纸面用途：识别复杂棋面中的斜向威胁，找到实际可落子的阻挡位置。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第2题：看图②。红棋落在第2列或第6列，都能竖着连成三颗。哪一种不会让黄棋下一步就赢？我选第____列。另一种走法会让黄棋在第____列四连。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参考答案或合理范围：6；2。红落第2列后，黄再落第2列，连成经过第2至5列的斜向四连。红落第6列后，黄棋所有合法下一步都不能立即四连；这只说明避开眼前的输棋，不保证整局获胜。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可对照依据：图②是另一盘；两种候选都从图②原图开始。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判断过程：红2垫高落点，黄2斜向四连；红6不留黄棋立即获胜的落点。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核对结论：两空依次填6、2。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个人纸面用途：比较自己的连棋进展与对手回应，发现红棋的落子可能垫高黄棋的获胜落点；用具体选择和回应补证中心认识。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第3题：选一个发现的彩蛋，给AI写一条制作提示词。 说清要做什么、什么时候出现、会发生什么。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开放：例如“点击小碟中的备用棋子时，让它弹落桌面并留在那里”。评价对象、条件和效果是否清楚，不按字数或是否照抄范例。可补充不改变棋局；初中可按需要补充同一枚落桌后不重复触发。未发现者先共同回看后再写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个人纸面用途：承接学期的“说清要求”：把实际彩蛋写成可理解的一条制作要求；不需要现场调用AI或制作代码。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本课回顾：想自己的下一步，也看看对方接着能怎么走。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支架与核对：先确认本人意思，低段可听读、指认或口述后少量代记；第三题接受合理不同说法，教师不能按与示例相同程度评分。不另加必答追问或长作文。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初中手册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棋面：两题共用“留两处机会”复杂预设，当前轮到红棋，第4列已满。第2题每行从第1题首步后的同一局面开始。请对照本班独立手册和教师第44页，避免沿用故事的简单原图。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第1题：从原图开始，比较红棋先落第2列和第6列。哪一种能让黄棋一次挡不完红棋的获胜机会？我选第____列。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参考答案或合理范围：6。红先落第6列，随后第5列和第7列各有一个可以让红棋四连的落点；黄棋一次最多占一个。红先落第2列不形成这两处立即获胜的机会。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可对照依据：两种候选都从原图开始；每次落在列内最低空位。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判断过程：红2不留立即四连机会；红6后，红再落5或7都能四连，黄一次只能挡一处。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核对结论：填6，留下第5列与第7列两处机会。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个人纸面用途：比较同一原图的两个候选走法，寻找留下两处立即获胜机会的首步；与本人游戏中的两个分支分析相互补证。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第2题：接着第1题，分别看黄棋的两种回应。红棋下一步各落在哪一列就能四连？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cantSplit/>
          <w:tblHeader/>
        </w:trPr>
        <w:tc>
          <w:tcPr>
            <w:tcW w:type="dxa" w:w="4876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黄棋接着落的位置</w:t>
            </w:r>
          </w:p>
        </w:tc>
        <w:tc>
          <w:tcPr>
            <w:tcW w:type="dxa" w:w="4876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红棋随后获胜的位置</w:t>
            </w:r>
          </w:p>
        </w:tc>
      </w:tr>
      <w:tr>
        <w:trPr>
          <w:cantSplit/>
        </w:trPr>
        <w:tc>
          <w:tcPr>
            <w:tcW w:type="dxa" w:w="487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第5列</w:t>
            </w:r>
          </w:p>
        </w:tc>
        <w:tc>
          <w:tcPr>
            <w:tcW w:type="dxa" w:w="487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第____列</w:t>
            </w:r>
          </w:p>
        </w:tc>
      </w:tr>
      <w:tr>
        <w:trPr>
          <w:cantSplit/>
        </w:trPr>
        <w:tc>
          <w:tcPr>
            <w:tcW w:type="dxa" w:w="487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第7列</w:t>
            </w:r>
          </w:p>
        </w:tc>
        <w:tc>
          <w:tcPr>
            <w:tcW w:type="dxa" w:w="487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第____列</w:t>
            </w:r>
          </w:p>
        </w:tc>
      </w:tr>
    </w:tbl>
    <w:p>
      <w:pPr>
        <w:pageBreakBefore w:val="0"/>
        <w:widowControl/>
        <w:spacing w:line="320" w:lineRule="exact" w:after="100"/>
      </w:pP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第一行填7，第二行填5。两行分别从第1题正确首步后的同一局面开始：黄落5后红落7，或黄落7后红落5，红棋均实际斜向四连。已枚举黄方所有合法回应，其他回应也至少留下一个红方立即获胜落点；课堂不要求另写所有分支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可对照依据：每行分别从第1题首步之后继续；黄棋只落一次。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判断过程：黄5占住一处，红7走另一处；黄7占住一处，红5走另一处。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核对结论：两行依次填7、5，红棋都斜向四连。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个人纸面用途：按不同对手回应推演分支，调整红方下一步，并用实际四连判断结果。两行各为一条独立分支，不是连续落两颗黄棋。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第3题：选一个发现的彩蛋，给AI写一条制作提示词。 说清要做什么、什么时候出现、会发生什么。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参考答案或合理范围：开放：例如“点击小碟中的备用棋子时，让它弹落桌面并留在那里”。评价对象、条件和效果是否清楚，不按字数或是否照抄范例。可补充不改变棋局；初中可按需要补充同一枚落桌后不重复触发。未发现者先共同回看后再写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个人纸面用途：承接学期的“说清要求”：把实际彩蛋写成可理解的一条制作要求；不需要现场调用AI或制作代码。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本课回顾：比较走法和对手回应，棋面变了就重新判断。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支架与核对：先确认本人意思，低段可听读、指认或口述后少量代记；第三题接受合理不同说法，教师不能按与示例相同程度评分。不另加必答追问或长作文。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彩蛋位置与共同回看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彩蛋在棋盘左右小碟中，各有三枚备用棋子。点击一枚，它会弹跳落到桌面并留在那里；它不是棋盘落子，不改变回合、棋局或输赢。仍可点碟中其余棋子，已落定的同一枚不会反复触发。游戏不显示彩蛋说明或复位按钮；棋子留在桌面，撤回、重开或换局不会收回，刷新页面才回到小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43页休息后34—37分钟手册时段，先让学生独立答前两题。若有人未发现彩蛋，教师打开棋桌，指向左右小碟，点击一枚并观察桌面；先点击仍在碟中的棋子；若六枚都已落桌，需要再次演示时刷新教师示范，刷新会同时清空当前示范棋局。关闭动效、暂停环境或系统减少动效时，直接看桌面落定状态；无WebGL兼容场景也有同义小碟交互。共同回看只占既有手册时段，不要求学生通关或随机碰运气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低段只评价是否表达实际观察，不追问触发条件。高段与初中评价制作对象、出现条件及效果是否清楚；允许合理细节差异，初中可选补充“不改变棋局”或“同一枚落桌后不再触发”等一个容易误解的细节，不规定额外字数。提示词只写在纸面，不现场调用AI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手册页码与打印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三学段独立物理页序均为1，页脚印刷8，接续第一课1至3页及后续每课一页。本课上课只使用新的A5独立页，基本格式沿用第一课定稿内容页；旧10 / 24记录已退役。本次不修改共享整册，不运行合编或骑马钉拼版。</w:t>
      </w:r>
    </w:p>
    <w:p>
      <w:pPr>
        <w:pStyle w:val="Heading1"/>
        <w:keepNext/>
        <w:pageBreakBefore w:val="0"/>
        <w:widowControl/>
        <w:spacing w:line="46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32"/>
        </w:rPr>
        <w:t>五 资源与准备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课前入口与准备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教师打开本课“开始上课.html”，在首屏进入教师课件、独立教案或三学段手册。课前在底栏选择班级学段，课中可以调整；教师选择不会远程改变已打开的学生页。已打开的教师示范只更新学段提示，棋局、结果、撤回记录、备用棋子和已选难度保持；彩蛋回看继续同一局，只有明确清空的操作才重置。学生统一打开同级“学生端入口/index.html”，输入下表指令，核对本课和学段后点“进入课堂”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44"/>
        <w:gridCol w:w="2268"/>
        <w:gridCol w:w="1417"/>
        <w:gridCol w:w="4422"/>
      </w:tblGrid>
      <w:tr>
        <w:trPr>
          <w:cantSplit/>
          <w:tblHeader/>
        </w:trPr>
        <w:tc>
          <w:tcPr>
            <w:tcW w:type="dxa" w:w="1644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学段</w:t>
            </w:r>
          </w:p>
        </w:tc>
        <w:tc>
          <w:tcPr>
            <w:tcW w:type="dxa" w:w="2268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主指令</w:t>
            </w:r>
          </w:p>
        </w:tc>
        <w:tc>
          <w:tcPr>
            <w:tcW w:type="dxa" w:w="1417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数字备用</w:t>
            </w:r>
          </w:p>
        </w:tc>
        <w:tc>
          <w:tcPr>
            <w:tcW w:type="dxa" w:w="4422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初始体验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1至3年级</w:t>
            </w:r>
          </w:p>
        </w:tc>
        <w:tc>
          <w:tcPr>
            <w:tcW w:type="dxa" w:w="226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061</w:t>
            </w:r>
          </w:p>
        </w:tc>
        <w:tc>
          <w:tcPr>
            <w:tcW w:type="dxa" w:w="141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061</w:t>
            </w:r>
          </w:p>
        </w:tc>
        <w:tc>
          <w:tcPr>
            <w:tcW w:type="dxa" w:w="442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① 找到四连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4至6年级</w:t>
            </w:r>
          </w:p>
        </w:tc>
        <w:tc>
          <w:tcPr>
            <w:tcW w:type="dxa" w:w="226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qi ju（qiju）</w:t>
            </w:r>
          </w:p>
        </w:tc>
        <w:tc>
          <w:tcPr>
            <w:tcW w:type="dxa" w:w="141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062</w:t>
            </w:r>
          </w:p>
        </w:tc>
        <w:tc>
          <w:tcPr>
            <w:tcW w:type="dxa" w:w="442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① 找到四连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初中</w:t>
            </w:r>
          </w:p>
        </w:tc>
        <w:tc>
          <w:tcPr>
            <w:tcW w:type="dxa" w:w="226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罗城棋局</w:t>
            </w:r>
          </w:p>
        </w:tc>
        <w:tc>
          <w:tcPr>
            <w:tcW w:type="dxa" w:w="141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063</w:t>
            </w:r>
          </w:p>
        </w:tc>
        <w:tc>
          <w:tcPr>
            <w:tcW w:type="dxa" w:w="442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 w:val="0"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① 找到四连</w:t>
            </w:r>
          </w:p>
        </w:tc>
      </w:tr>
    </w:tbl>
    <w:p>
      <w:pPr>
        <w:pageBreakBefore w:val="0"/>
        <w:widowControl/>
        <w:spacing w:line="320" w:lineRule="exact" w:after="100"/>
      </w:pP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低段可全程点击“打开数字键盘”、数字、退一格、核对与进入；拼音兼容空格和连写，中文先确认候选再提交。输入困难可换本学段数字备用，输入错误可更正后再核对。入口约1分钟为备课目标，不作为学生打字考核。进入后按轮次名称跟随，交棒无需重新输入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学生端操作与恢复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14"/>
        <w:gridCol w:w="7937"/>
      </w:tblGrid>
      <w:tr>
        <w:trPr>
          <w:cantSplit/>
          <w:tblHeader/>
        </w:trPr>
        <w:tc>
          <w:tcPr>
            <w:tcW w:type="dxa" w:w="1814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情况</w:t>
            </w:r>
          </w:p>
        </w:tc>
        <w:tc>
          <w:tcPr>
            <w:tcW w:type="dxa" w:w="7937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keepNext/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操作与解释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任务与操作位置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桌面任务笺包含①找到四连、②想想对手、换个局面、完整对局。操作木沿放撤回、重开本局（清空）和轮到下一位；实体棋谱入口仍为“选做 · 棋仙试炼”。“设置与玩法”内有对弈难度、玩法、动效、暂停与返回；全屏入口独立。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基本落子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点场景中的列或数字1至7，也可用键盘1至7。红方与黄方轮流落子，实际落位是所选列最低空格。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满列或点错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满列显示拒绝原因，棋盘、回合不变；换一列再下。误下合法列可在下一次决定前用“撤回一对”复查。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电脑思考中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等待黄棋回应；重复落子不会多下一颗。此时可以撤回，取消旧电脑回调，只退回刚才的红子。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电脑已回应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撤回按钮回到自己上一次落子之前。正常电脑回应后显示“撤回一对”；红棋刚获胜或电脑思考中显示“撤回这一子”。已结束局也能撤回，或“重开本局”回当前同题起点。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本局结果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真实终局展开中央横向画卷，大标题明确“本局获胜／本局失败／本局和棋”，并显示真实原因和小棋盘。“回看棋盘”或×收起后保留原局，可再次查看；“撤回重试”恢复上次红子之前，“重开本局”回同题起点。普通落子不弹结果画卷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重新开始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“重开本局（清空）”清除当前操作和撤回记录，重新开始当前题或空局，有操作时先确认；取消保留原棋局，备用棋子位置保留。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交棒或换轮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必做短局点“下一位，换一道短局”，清空当前棋盘操作、撤回与结果并换下一题，保留轮次、难度和备用棋子。完整对局可以交棒续局。切换轮次或清空操作按弹窗说明确认，不要求重新输入课码。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对弈难度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在“设置与玩法”中选择。基础、标准、进阶分别1、2、4手搜索并附一步胜负检查；从下一次电脑回应生效，不重写已有棋子。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查看分支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初中的“看看回应 · 两个分支”先显示空的A/B选择，不预填答案；本人选两个不同合法列，再点“展开这两个回应”，查看每一支全部合法黄回应及对红最不利的结果。关闭回到未变的原棋局，随后本人实际落子；预看不算实际操作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有余力时选做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“选做 · 棋仙试炼”有小心垫脚、留两处机会、提前拆招、连续设局四类各2关。先用“翻开棋谱 · 棋仙试炼”看本关目标，可直接选任一关，不按学段上锁，也不要求全班通关。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试炼反馈与恢复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防守关等黄方实际回应后判断目标。未终局时画卷单独写“本关目标达成／本次目标未达成”，不叫本局获胜或失败；回看棋盘后可继续。进攻关须真实获胜并满足条件。“本关复盘”看本次实际过程；撤回后重新判定目标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试炼提示与换关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“给我提示”按次给线索，使用提示不封锁操作。重开回当前同题起点；“翻开棋谱 · 棋仙试炼”换到选定题，交棒确认后进入下一关。已有操作时先确认清空，取消保留原局。本页曾完成标记仅留在本次页面会话，区别于当前目标状态，刷新清空。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环境与动效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打开“设置与玩法”调整动效或暂停环境。“暂停环境／继续环境”只控制装饰环境；“动效：开／关”关闭持续动画。系统减少动效优先，静态状态仍保留真实结果。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返回与刷新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在“设置与玩法”内点“返回入口”，先确认离开会清空棋局，取消可继续。教师嵌入示范对应为“返回课件”。刷新会重置，不承诺跨设备存档。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弹层与键盘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弹窗遮罩不穿透；Esc先关闭最上层，关闭后焦点回到可操作处。嵌入教师示范时先关游戏弹层，再返回课件，不连带翻页。Tab按可见控件移动，Enter或空格激活聚焦按钮。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显示异常</w:t>
            </w:r>
          </w:p>
        </w:tc>
        <w:tc>
          <w:tcPr>
            <w:tcW w:type="dxa" w:w="793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32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如全屏不可用，继续普通窗口。三维失败时提供平面兼容操作，课前应在实际设备确认。</w:t>
            </w:r>
          </w:p>
        </w:tc>
      </w:tr>
    </w:tbl>
    <w:p>
      <w:pPr>
        <w:pageBreakBefore w:val="0"/>
        <w:widowControl/>
        <w:spacing w:line="320" w:lineRule="exact" w:after="100"/>
      </w:pP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雨中棋位与桌边棋谱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学生接手小宁的红棋，在同一雨中廊下与同一棋仙对弈。棋仙试炼·桌边棋谱保留小心垫脚、留两处机会、提前拆招、连续设局四类各2关，全部开放；选题相当于请棋仙摆另一道合法新局，黄方仍按真实棋盘计算。防守关非终局的达成不会让雨滴落下；八关完成也不触发整场雨恢复或棋仙离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只在实际四连或满盘和局时，触发一滴雨落下。终局弹窗打开时暂停下落，关闭后继续同一滴，不重复触发；关闭或减少动效直接显示静态涟漪。撤回或同题重开恢复悬滴和真实棋盘，规则与结果保持一致。整场雨恢复与棋仙消失由教师第46页统一结束。雨滴环境不是提示、算法、胜负原因或手册彩蛋；第三题仍观察点击小碟备用棋子后落到桌面的细节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教师放映与控制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底栏“上一页／下一页”与左右方向键、PageUp／PageDown、空格用于翻页；Home／End回首页末页，F全屏，H收起或展开底栏，问号查看帮助。目录可以直达页。非交互空白单击翻页；按钮、链接、图片放大、表单、弹窗、示范、选字、拖动和滚动分别处理，不应误翻页。页内分步按钮推进本页计算，与底栏“下一页”分开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有可动内容时，可用动效开关、暂停／继续、重播。系统减少动效优先；离页、图片放大、示范及后台停止相应装饰，恢复不补跑或自动改真实棋局。示范嵌入页与每台学生电脑相互独立，教师演示完成不能代替全班本人操作。休息计时由教师启动，确保实际完整10分钟离屏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离线与打印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携带整个第06课包与指定通用入口，并保持已核验的同级相对目录。课件图像、游戏脚本与三维库为本地文件，课前在实际设备断网打开并落子、撤回、重开和返回。没有课堂模型生成或训练调用。本课不依赖视频播放或合成朗读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每名学生打印本班学段本课页：A5、100%实际大小、单面，每份1页。打印前看横线、红黄文字、列编号、页脚与开放空间。网页打印工具栏不进纸面。教师第43页用本班最终PDF渲染预览，屏幕与纸面是同一张；不把共享旧整册第06课采样题发给学生。</w:t>
      </w:r>
    </w:p>
    <w:p>
      <w:pPr>
        <w:pStyle w:val="Heading2"/>
        <w:keepNext/>
        <w:pageBreakBefore w:val="0"/>
        <w:widowControl/>
        <w:spacing w:line="380" w:lineRule="exact" w:after="120" w:before="160"/>
      </w:pPr>
      <w:r>
        <w:rPr>
          <w:rFonts w:ascii="Microsoft YaHei" w:hAnsi="Microsoft YaHei" w:eastAsia="Microsoft YaHei" w:cs="Microsoft YaHei"/>
          <w:b/>
          <w:color w:val="000000"/>
          <w:sz w:val="25"/>
        </w:rPr>
        <w:t>历史讲述与图片来源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H01 海曙区国家级文物保护单位名录（2024年） 海曙区文化和广电旅游体育局 2024-11-14  </w:t>
      </w:r>
      <w:hyperlink r:id="rId10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可讲范围：钱业会馆位于战船街10号；时代为民国；2006-05-25第六批国保；近现代重要史迹及代表性建筑。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H02 药行林立 钱业江南：药行街与钱业会馆 海曙区政府网站；摘自《浙江文史记忆丛书——海曙卷》 2024-08-29  </w:t>
      </w:r>
      <w:hyperlink r:id="rId11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可讲范围：同业公所狭小、1923购屋筹建及三年营建；钱庄营业规则与过账制度的业务需要；1994钱币博物馆开馆。 边界：不采用支付宝等同类比；药皇殿内容不移植给钱业会馆；不采用唯一/全部建筑保存等绝对断言。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H03 一批珍贵旧照片 重现40年前钱业会馆原貌 中国宁波网·宁波晚报，记者顾嘉懿 2024-06-20  </w:t>
      </w:r>
      <w:hyperlink r:id="rId12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可讲范围：1984旧照被王天杨发现；门楼变化；1929会员大会与规则；戏台2004重建；2022屋顶瓦厂记发现；会馆空间布局。 边界：馆史部分与其他来源年份有出入，未采用产权移交与近年展览调整精确年；厂记不能单独证明沈祝三承建整座会馆；未把旧影原摄影者补成王天杨。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H04 就在宁波三江口，这个地方今年整整100岁了！ 宁波晚报原稿，新浪转载 2026-04-20  </w:t>
      </w:r>
      <w:hyperlink r:id="rId13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可讲范围：1926-03-21《申报》记3月19日开幕、陈子秀等出席、当日下午老凤台演剧；碑記撰书人及1925立碑；1930《亚东印画辑》江厦街照片。 边界：已查看转载原报图和碑记照片，未另调原报整版；微信原链接无法打开，转载身份如实标明。江厦具体钱行街位置为报道推定；图注“2026建馆90周年”为明显错字，未采用。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H06 宁波三江口的这个地标100岁了 宁波晚报数字报，第A5版·时光甬道 2026-04-21  </w:t>
      </w:r>
      <w:hyperlink r:id="rId14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可讲范围：开幕消息、旧公所狭小、建筑布局、花砖与后园凉亭的形式观察、用途变化。 边界：不采用全国唯一、全部原物、原配或沈祝三承建的推断；开幕引文是记者转引《申报》，未调原报整版。新增史实限于既有主线。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H07 宁波三江口的这个地标，100岁了（同题转载，含花砖独立照片） 搜狐号天天正能量；页面来源链接指向甬派新闻客户端 2026-04-22  </w:t>
      </w:r>
      <w:hyperlink r:id="rId15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可讲范围：新浪版本未附的正厅花砖独立实拍，图中有八瓣星及四角相接的连续铺地图案。 边界：使用本页仅补图片身份；花砖形态文字另由H06原报核对。不采用图片原配断言；不把转载发布日期当拍摄日期。原甬派链接在web工具中只返回动态空壳，未声称正文读取成功。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建馆故事按“旧公所狭小、会务渐多—1923年购屋出资营建—1926年建成并举行开幕礼—当日下午演剧庆贺”展开；第13页再把演剧放回前院戏台，第21页以1929年共同议事说明建成后的用途。来源未载的私人对话、营建阻挠或古人下四子棋情节不补造。开幕日期来自转载的《申报》消息图；来源报道和原报的关系如实说明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1925年立碑、1926年建成与开幕、1930年出版旧照、1984年门楼摄影、2004年戏台重建、2024年发现旧照和报道配图，分别属于不同对象及事件。不能把照片拍摄年当器物或部件制作年；1984照片原拍摄者未知，不补成后来发现照片的人。两张门楼照片不是同机位测量，不直接比较画面大小。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第4页银两、账簿与凭据是AI生成的概念物件插画，不是历史原件或完整历史金融操作流程；路线认识与活动应用页的空间图不按比例。前段采用有来源史事。第31页至第34页《一滴雨里的棋局》及第46页尾声是原创神话教学故事，借用遇仙对弈与时间变化的想象，不宣称为钱业会馆流传的民间传说，也不把神话情节当作史实。故事、学生雨中廊下、开场、休息和结束插图均标明AI生成·教学创作，真实照片保持原貌；同一棋仙的黄方走法来自离线程序，雨滴不提示解法，不作为手册第三题的彩蛋；精确棋盘和胜负由真实规则呈现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A-garden-gate-2014 钱园月洞门与园景  2014-10-04 15:39:05  Siyuwj  </w:t>
      </w:r>
      <w:hyperlink r:id="rId16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A-wood-carving-2014 会馆木构雕饰  2014-10-04 15:42:09  Siyuwj  </w:t>
      </w:r>
      <w:hyperlink r:id="rId17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A-meeting-room-2014 会馆厅堂当代陈设  2014-10-04 15:46:55  Siyuwj  </w:t>
      </w:r>
      <w:hyperlink r:id="rId18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A-dragon-window-2014 会馆龙形砖窗  2014-10-04 15:50:57  Siyuwj  </w:t>
      </w:r>
      <w:hyperlink r:id="rId19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A-side-red-roof-2014 会馆侧面实景  2014-10-04 15:54:56  Siyuwj  </w:t>
      </w:r>
      <w:hyperlink r:id="rId20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A-corridor-2014 会馆廊道局部仰视  2014-10-04 15:20:47  Siyuwj  </w:t>
      </w:r>
      <w:hyperlink r:id="rId21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A-theater-2014 现有重建戏台  2014-10-04 15:23:19  Siyuwj  </w:t>
      </w:r>
      <w:hyperlink r:id="rId22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A-museum-2023 宁波钱币博物馆外观  2023-12-05 20:31:15  Yumeto  </w:t>
      </w:r>
      <w:hyperlink r:id="rId23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A-gate-2013 钱业会馆正面  2013-07-27  Zhangzhugang  </w:t>
      </w:r>
      <w:hyperlink r:id="rId24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3.0；原图按比例缩放，拍摄年不代表部件年代。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A-ceiling 现有戏台藻井  2014-10-04  Siyuwj  </w:t>
      </w:r>
      <w:hyperlink r:id="rId25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A-old-gate 钱业会馆1984年门楼旧影  1984  原摄影者未知  </w:t>
      </w:r>
      <w:hyperlink r:id="rId12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使用与身份：原出处未载开放许可；课堂必要引用，保留原貌。民国建筑的1984年使用状态；不是1926年建成影像。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A-new-gate 钱业会馆门楼2024报道配图  未给精确拍摄日；报道发表于2024-06-20  顾嘉懿  </w:t>
      </w:r>
      <w:hyperlink r:id="rId12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使用与身份：原出处未载开放许可；课堂必要引用，保留原貌。民国建筑，经过修缮；与1984旧照视角不同。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A-roof-tile 屋顶机制瓦的厂名及商标  未知；2022年修缮时发现，2024年报道  未给摄影者  </w:t>
      </w:r>
      <w:hyperlink r:id="rId12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使用与身份：原出处未载开放许可；课堂必要引用，保留原貌。近代建筑材料；具体烧造年未知，发现年不是制作年。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A-opening 《申报》《钱业会馆开幕》消息转载图  数字化拍摄/扫描时间未知  《申报》原消息作者未知；数字化者未知  </w:t>
      </w:r>
      <w:hyperlink r:id="rId13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使用与身份：原出处未载开放许可；课堂必要引用，保留原貌。原消息刊于1926-03-21，叙述开幕日期1926-03-19。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A-jiangxia 1930年《亚东印画辑》中的宁波江厦街旧影  精确拍摄年未知，已刊于1930年出版物  原摄影者未知  </w:t>
      </w:r>
      <w:hyperlink r:id="rId13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使用与身份：原出处未载开放许可；课堂必要引用，保留原貌。宁波江厦街；钱行街具体街段为报道依据图说作出的推定。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A-stele 《宁波钱业会馆碑记》实物照片  未知；载于2026-04-20报道  碑文忻江明撰、钱罕书；摄影者未给  </w:t>
      </w:r>
      <w:hyperlink r:id="rId13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使用与身份：原出处未载开放许可；课堂必要引用，保留原貌。碑立于1925年；照片为当代拍摄，不是1925年照片。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A-accounting 银两、账簿与凭据教学插画  2026年生成教学创作  本课通过内置image_gen生成  </w:t>
      </w:r>
      <w:hyperlink r:id="rId11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材料身份与使用：本课生成教学资产；没有独立CC或公有领域声明，历史概念依据见H02 2026年生成教学创作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A-spatial 会馆空间顺序示意  2026年原创教学示意  本课制作  </w:t>
      </w:r>
      <w:hyperlink r:id="rId12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材料身份与使用：本课原创示意；资料来源见H03、H04 2026年原创教学示意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A-enrich-main-hall 钱业会馆正厅外观｜Siyuwj，2014-10-04｜当代实景，并非历史会议现场｜CC BY-SA 4.0  2014-10-04 15:31:10（Commons文件页与EXIF）  Siyuwj  </w:t>
      </w:r>
      <w:hyperlink r:id="rId26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材料身份：CC BY-SA 4.0；原图按比例缩放，拍摄年不代表部件年代。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A-enrich-floor-tiles 正厅铺地花砖实拍｜2026-04-22宁波晚报报道转载配图｜拍摄者、拍摄日未单独注明  拍摄日期未核明；转载发表于2026-04-22  未单独署名；同题原报署记者顾嘉懿文/摄，本图未在原报网页单独列出  </w:t>
      </w:r>
      <w:hyperlink r:id="rId15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使用与身份：原出处未载开放许可；课堂必要引用，保留原貌。资料说明见对应图注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A-enrich-pavilion-current 钱园凉亭近照｜2026-04-20宁波晚报报道配图｜精确拍摄日期未注明  拍摄日期未核明；报道发表于2026-04-20  未单独署名；同题原报署记者顾嘉懿文/摄，转载未逐图确认摄影者  </w:t>
      </w:r>
      <w:hyperlink r:id="rId13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使用与身份：原出处未载开放许可；课堂必要引用，保留原貌。资料说明见对应图注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A-enrich-pavilion-old 钱园凉亭旧照｜报道图注称“四十年前旧影”｜原摄影者、确切拍摄年未核明  报道图注仅称“四十年前”；不据此写精确1984年  原摄影者未核明；随宁波晚报报道转载  </w:t>
      </w:r>
      <w:hyperlink r:id="rId13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使用与身份：原出处未载开放许可；课堂必要引用，保留原貌。资料说明见对应图注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A-enrich-aerial 钱业会馆鸟瞰资料图｜宁波晚报2026-04-20报道配图｜拍摄年份、摄影者未注明  拍摄年份未核明；报道发表于2026-04-20  未注明  </w:t>
      </w:r>
      <w:hyperlink r:id="rId13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使用与身份：原出处未载开放许可；课堂必要引用，保留原貌。资料说明见对应图注</w:t>
      </w:r>
    </w:p>
    <w:p>
      <w:pPr>
        <w:keepNext/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 xml:space="preserve">A-enrich-museum-exhibit 钱业会馆钱币展陈资料图｜海曙区政府2024-08-29文史文章配图｜原图署“来源网络”  拍摄日期未核明；文章发表于2024-08-29  未注明，官方配图标注来源网络  </w:t>
      </w:r>
      <w:hyperlink r:id="rId11">
        <w:r>
          <w:rPr>
            <w:rFonts w:ascii="Microsoft YaHei" w:hAnsi="Microsoft YaHei" w:eastAsia="Microsoft YaHei"/>
            <w:color w:val="246B63"/>
            <w:sz w:val="21"/>
          </w:rPr>
          <w:t>来源原文</w:t>
        </w:r>
      </w:hyperlink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使用与身份：原出处未载开放许可；课堂必要引用，保留原貌。资料说明见对应图注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A-shared-records 两家共同核对记录的教学插画  2026年现代教学创作  本课制作，OpenAI内置image_gen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材料身份与使用：本课生成教学插画，不声明为历史原件或开放许可照片 2026年现代教学创作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A-shared-discussion 同行商议共同办法的教学插画  2026年现代教学创作  本课制作，OpenAI内置image_gen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材料身份与使用：本课生成教学插画，不声明为历史原件或开放许可照片 2026年现代教学创作</w:t>
      </w:r>
    </w:p>
    <w:p>
      <w:pPr>
        <w:pageBreakBefore w:val="0"/>
        <w:widowControl/>
        <w:spacing w:line="320" w:lineRule="exact" w:after="10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原图作者、年代、许可、处理方式和文件校验值见课包“资源/来源与许可”。未载开放许可的旧报、旧照与报道配图仅作课堂必要引用，不声称公有领域或已获转载授权；开放许可照片保留署名和许可。</w:t>
      </w:r>
    </w:p>
    <w:sectPr w:rsidR="00FC693F" w:rsidRPr="0006063C" w:rsidSect="00034616">
      <w:footerReference w:type="default" r:id="rId9"/>
      <w:pgSz w:w="11906" w:h="16838"/>
      <w:pgMar w:top="964" w:right="1077" w:bottom="907" w:left="1077" w:header="720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Microsoft YaHei" w:hAnsi="Microsoft YaHei" w:eastAsia="Microsoft YaHei" w:cs="Microsoft YaHei"/>
        <w:color w:val="000000"/>
        <w:sz w:val="18"/>
      </w:rPr>
      <w:t xml:space="preserve">第06课 罗城棋局  </w:t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0" w:lineRule="exact" w:after="100"/>
    </w:pPr>
    <w:rPr>
      <w:rFonts w:ascii="Microsoft YaHei" w:hAnsi="Microsoft YaHei" w:eastAsia="Microsoft YaHei" w:cs="Microsoft YaHei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460" w:lineRule="exact"/>
      <w:outlineLvl w:val="0"/>
    </w:pPr>
    <w:rPr>
      <w:rFonts w:asciiTheme="majorHAnsi" w:eastAsiaTheme="majorEastAsia" w:hAnsiTheme="majorHAnsi" w:cstheme="majorBidi" w:ascii="Microsoft YaHei" w:hAnsi="Microsoft YaHei" w:eastAsia="Microsoft YaHei" w:cs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380" w:lineRule="exact"/>
      <w:outlineLvl w:val="1"/>
    </w:pPr>
    <w:rPr>
      <w:rFonts w:asciiTheme="majorHAnsi" w:eastAsiaTheme="majorEastAsia" w:hAnsiTheme="majorHAnsi" w:cstheme="majorBidi" w:ascii="Microsoft YaHei" w:hAnsi="Microsoft YaHei" w:eastAsia="Microsoft YaHei" w:cs="Microsoft YaHe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580" w:lineRule="exact"/>
      <w:contextualSpacing/>
    </w:pPr>
    <w:rPr>
      <w:rFonts w:asciiTheme="majorHAnsi" w:eastAsiaTheme="majorEastAsia" w:hAnsiTheme="majorHAnsi" w:cstheme="majorBidi" w:ascii="Microsoft YaHei" w:hAnsi="Microsoft YaHei" w:eastAsia="Microsoft YaHei" w:cs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20" w:lineRule="exact" w:after="120"/>
    </w:pPr>
    <w:rPr>
      <w:rFonts w:asciiTheme="majorHAnsi" w:eastAsiaTheme="majorEastAsia" w:hAnsiTheme="majorHAnsi" w:cstheme="majorBidi" w:ascii="Microsoft YaHei" w:hAnsi="Microsoft YaHei" w:eastAsia="Microsoft YaHei" w:cs="Microsoft YaHei"/>
      <w:b w:val="0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haishu.gov.cn/art/2024/11/14/art_1229830782_59095988.html" TargetMode="External"/><Relationship Id="rId11" Type="http://schemas.openxmlformats.org/officeDocument/2006/relationships/hyperlink" Target="https://www.haishu.gov.cn/art/2024/8/29/art_1229101105_59078865.html" TargetMode="External"/><Relationship Id="rId12" Type="http://schemas.openxmlformats.org/officeDocument/2006/relationships/hyperlink" Target="https://news.cnnb.com.cn/system/2024/06/20/030594047.shtml" TargetMode="External"/><Relationship Id="rId13" Type="http://schemas.openxmlformats.org/officeDocument/2006/relationships/hyperlink" Target="https://finance.sina.com.cn/wm/2026-04-20/doc-inhvcvty0492819.shtml" TargetMode="External"/><Relationship Id="rId14" Type="http://schemas.openxmlformats.org/officeDocument/2006/relationships/hyperlink" Target="https://epaper.cnnb.com.cn/nbwb/pc/content/202604/21/content_272651.html" TargetMode="External"/><Relationship Id="rId15" Type="http://schemas.openxmlformats.org/officeDocument/2006/relationships/hyperlink" Target="https://www.sohu.com/a/1013063571_121620820" TargetMode="External"/><Relationship Id="rId16" Type="http://schemas.openxmlformats.org/officeDocument/2006/relationships/hyperlink" Target="https://commons.wikimedia.org/wiki/File:Ningbo_Banking_Guild_Hall,_2014-10-04_01.JPG" TargetMode="External"/><Relationship Id="rId17" Type="http://schemas.openxmlformats.org/officeDocument/2006/relationships/hyperlink" Target="https://commons.wikimedia.org/wiki/File:Ningbo_Banking_Guild_Hall,_2014-10-04_02.JPG" TargetMode="External"/><Relationship Id="rId18" Type="http://schemas.openxmlformats.org/officeDocument/2006/relationships/hyperlink" Target="https://commons.wikimedia.org/wiki/File:Ningbo_Banking_Guild_Hall,_2014-10-04_04.JPG" TargetMode="External"/><Relationship Id="rId19" Type="http://schemas.openxmlformats.org/officeDocument/2006/relationships/hyperlink" Target="https://commons.wikimedia.org/wiki/File:Ningbo_Banking_Guild_Hall,_2014-10-04_08.JPG" TargetMode="External"/><Relationship Id="rId20" Type="http://schemas.openxmlformats.org/officeDocument/2006/relationships/hyperlink" Target="https://commons.wikimedia.org/wiki/File:Ningbo_Banking_Guild_Hall,_2014-10-04_14.JPG" TargetMode="External"/><Relationship Id="rId21" Type="http://schemas.openxmlformats.org/officeDocument/2006/relationships/hyperlink" Target="https://commons.wikimedia.org/wiki/File:Ningbo_Banking_Guild_Hall,_2014-10-04_16.JPG" TargetMode="External"/><Relationship Id="rId22" Type="http://schemas.openxmlformats.org/officeDocument/2006/relationships/hyperlink" Target="https://commons.wikimedia.org/wiki/File:Ningbo_Banking_Guild_Hall,_2014-10-04_18.JPG" TargetMode="External"/><Relationship Id="rId23" Type="http://schemas.openxmlformats.org/officeDocument/2006/relationships/hyperlink" Target="https://commons.wikimedia.org/wiki/File:20231205_Ningbo_Qianbi_Bowuguan.jpg" TargetMode="External"/><Relationship Id="rId24" Type="http://schemas.openxmlformats.org/officeDocument/2006/relationships/hyperlink" Target="https://commons.wikimedia.org/wiki/File:Ningbo_Qianye_Huiguan_2013.07.27_17-41-46.jpg" TargetMode="External"/><Relationship Id="rId25" Type="http://schemas.openxmlformats.org/officeDocument/2006/relationships/hyperlink" Target="https://commons.wikimedia.org/wiki/File:Ceiling_of_the_theater_of_Ningbo_Banking_Guild_Hall,_2014-10-04.jpg" TargetMode="External"/><Relationship Id="rId26" Type="http://schemas.openxmlformats.org/officeDocument/2006/relationships/hyperlink" Target="https://commons.wikimedia.org/wiki/File:Ningbo_Banking_Guild_Hall,_2014-10-04_2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第06课 罗城棋局教案</dc:title>
  <dc:subject>经典四子棋与有限深度对抗搜索</dc:subject>
  <dc:creator>python-docx</dc:creator>
  <cp:keywords>待人工验收 R2026-09-26.1</cp:keywords>
  <dc:description>本课独立候选；尚未获得整课人工验收及归档授权。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