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pageBreakBefore w:val="0"/>
        <w:widowControl/>
      </w:pPr>
      <w:r>
        <w:t>第05课 屋瓦探查员教案</w:t>
      </w:r>
    </w:p>
    <w:p>
      <w:pPr>
        <w:pStyle w:val="Subtitle"/>
        <w:keepNext w:val="0"/>
        <w:pageBreakBefore w:val="0"/>
        <w:widowControl/>
      </w:pPr>
      <w:r>
        <w:t>银台第共同案例  历史探究内容扩充  教师大屏与学生独立体验</w:t>
      </w:r>
    </w:p>
    <w:p>
      <w:pPr>
        <w:pStyle w:val="Heading1"/>
        <w:keepNext/>
        <w:pageBreakBefore w:val="0"/>
        <w:widowControl/>
      </w:pPr>
      <w:r>
        <w:t>一、课程概要</w:t>
      </w:r>
    </w:p>
    <w:p>
      <w:pPr>
        <w:keepNext w:val="0"/>
        <w:pageBreakBefore w:val="0"/>
        <w:widowControl/>
      </w:pPr>
      <w:r>
        <w:t>课程名称：第05课《屋瓦探查员》。共同地标：宁波月湖北侧的银台第。前半历史探究按内容展开，时长待试讲；结束后完整离屏休息10分钟，再进入预设游戏、方法、个人检验与轻量迁移。后半保留原40分钟试排预算，从休息结束重新计时；本版不设全课总时长。</w:t>
      </w:r>
    </w:p>
    <w:p>
      <w:pPr>
        <w:keepNext w:val="0"/>
        <w:pageBreakBefore w:val="0"/>
        <w:widowControl/>
      </w:pPr>
      <w:r>
        <w:t>中心认识：把已经知道的线索合起来，才能作出有依据的判断；线索不足时，可以保留未确定。学生通过数字屋檐的检查区线索体验这一认识，不使用实时生成模型。</w:t>
      </w:r>
    </w:p>
    <w:p>
      <w:pPr>
        <w:keepNext w:val="0"/>
        <w:pageBreakBefore w:val="0"/>
        <w:widowControl/>
      </w:pPr>
      <w:r>
        <w:t>前半24页含开场，围绕“今天为什么还能读到这些文字、走进这座老宅”展开。古籍原页与教学排序卡共同说明写作、整理、选取和编排是不同工作；学生不必背官名、年代或读完古文。</w:t>
      </w:r>
    </w:p>
    <w:p>
      <w:pPr>
        <w:keepNext w:val="0"/>
        <w:pageBreakBefore w:val="0"/>
        <w:widowControl/>
      </w:pPr>
      <w:r>
        <w:t>雕版复制之后，继续讲另一部袖珍书的收藏、捐赠与重新发现；原20册、2017年捐赠时存14册，不补造散失原因。匾额、展陈与书房连接文字和生活，木雕引导由整体看细部；真实屋面观察、制瓦、先比较接缝再回看搭接关系，说明屋瓦如何共同遮护房间。个人分享后串联整理、保存和建筑遮护。</w:t>
      </w:r>
    </w:p>
    <w:p>
      <w:pPr>
        <w:keepNext w:val="0"/>
        <w:pageBreakBefore w:val="0"/>
        <w:widowControl/>
      </w:pPr>
      <w:r>
        <w:t>前半段在第8、9、10、11、12、14、17、18、19、22、24页安排主要交流。先提供材料与必要说明，再让学生判断；纯介绍页直接讲述，不逐页轮答。逐题参考答案、依据和学段支持见第四部分。</w:t>
      </w:r>
    </w:p>
    <w:p>
      <w:pPr>
        <w:keepNext w:val="0"/>
        <w:pageBreakBefore w:val="0"/>
        <w:widowControl/>
      </w:pPr>
      <w:r>
        <w:t>现代教学情境：雨季前巡查屋瓦，照看木构件与陈列物。真实屋顶由专业人员检查，学生只在数字模型中练习。绳框计数规则与三页故事话术见分段步骤；故事和数字均为教学设定，不代表真实检查或维修。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74"/>
        <w:gridCol w:w="4309"/>
        <w:gridCol w:w="3969"/>
      </w:tblGrid>
      <w:tr>
        <w:trPr>
          <w:cantSplit/>
          <w:tblHeader/>
        </w:trPr>
        <w:tc>
          <w:tcPr>
            <w:tcW w:type="dxa" w:w="1474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学段</w:t>
            </w:r>
          </w:p>
        </w:tc>
        <w:tc>
          <w:tcPr>
            <w:tcW w:type="dxa" w:w="4309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本课达到什么</w:t>
            </w:r>
          </w:p>
        </w:tc>
        <w:tc>
          <w:tcPr>
            <w:tcW w:type="dxa" w:w="3969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可见的个人证据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1—3年级</w:t>
            </w:r>
          </w:p>
        </w:tc>
        <w:tc>
          <w:tcPr>
            <w:tcW w:type="dxa" w:w="430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识别0/1及完整相邻范围；根据单条明显线索揭开或标记。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本人连续操作；手册指丁与C1的关系、指A3仅丙未知后选动作；完整斜角邻域在游戏中核查。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4—6年级</w:t>
            </w:r>
          </w:p>
        </w:tc>
        <w:tc>
          <w:tcPr>
            <w:tcW w:type="dxa" w:w="430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把相邻两个数字所确定的信息接起来；区分有依据与猜测。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本人说明先定乙再定甲；手册把图B的A3与C3相接，说清戊己合计剩1，暂不能确定戊安全。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初中</w:t>
            </w:r>
          </w:p>
        </w:tc>
        <w:tc>
          <w:tcPr>
            <w:tcW w:type="dxa" w:w="430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用“线索数−有依据的已确认数”更新剩余数；新条件下分别更新两种数量，依据不足时保留未知。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手册自行找数字、确定一格，再说明甲安全；图B结合新线索说明2个待检查点在丙、己及其依据。保留未知由已有对照页与第二轮检查。</w:t>
            </w:r>
          </w:p>
        </w:tc>
      </w:tr>
    </w:tbl>
    <w:p>
      <w:pPr>
        <w:keepNext w:val="0"/>
        <w:pageBreakBefore w:val="0"/>
        <w:widowControl/>
      </w:pPr>
    </w:p>
    <w:p>
      <w:pPr>
        <w:keepNext w:val="0"/>
        <w:pageBreakBefore w:val="0"/>
        <w:widowControl/>
      </w:pPr>
      <w:r>
        <w:t>三个学段共用地标、核心局面与阶段顺序，均为40页。第33页按学段显示小学操作回看或初中算法演示。低段读单线索，高段解释数量关系，初中自行找依据并更新判断；具体核对要求见手册逐题说明。</w:t>
      </w:r>
    </w:p>
    <w:p>
      <w:pPr>
        <w:pStyle w:val="Heading2"/>
        <w:keepNext/>
        <w:pageBreakBefore w:val="0"/>
        <w:widowControl/>
      </w:pPr>
      <w:r>
        <w:t>双端分工与完成判断</w:t>
      </w:r>
    </w:p>
    <w:p>
      <w:pPr>
        <w:keepNext w:val="0"/>
        <w:pageBreakBefore w:val="0"/>
        <w:widowControl/>
      </w:pPr>
      <w:r>
        <w:t>教师端负责大屏讲授、示范、计时与核对；学生经统一入口独立体验数字屋檐，无账号或模型调用。教师切页、切学段不会改变学生局面，操作与恢复说明见第五部分。</w:t>
      </w:r>
    </w:p>
    <w:p>
      <w:pPr>
        <w:keepNext w:val="0"/>
        <w:pageBreakBefore w:val="0"/>
        <w:widowControl/>
      </w:pPr>
      <w:r>
        <w:t>每名学生要有连续操作时间并接收实际反馈；只旁观、读题或点一次“进入”不计为完整参与。六档可自由选择，不要求全通；第一轮从起步单线索操作，第二轮再用预设关完成本学段有依据判断，余力再选大师。教师关注依据、动作、反馈与恢复，个人手册检验小组通关是否掩盖理解差异。</w:t>
      </w:r>
    </w:p>
    <w:p>
      <w:pPr>
        <w:pStyle w:val="Heading1"/>
        <w:keepNext/>
        <w:pageBreakBefore/>
        <w:widowControl/>
      </w:pPr>
      <w:r>
        <w:t>二 课堂流程速览</w:t>
      </w:r>
    </w:p>
    <w:p>
      <w:pPr>
        <w:keepNext w:val="0"/>
        <w:pageBreakBefore w:val="0"/>
        <w:widowControl/>
      </w:pPr>
      <w:r>
        <w:t>课件页码随本班学段显示，下面的第33页为对应学段版本。前半不分配逐页分钟数，按故事、观察与操作顺序推进；休息独立保留10分钟。后半所有“休息后”时间均从休息结束计起，40分钟只是原有试排预算，仍待真实班级验证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31"/>
        <w:gridCol w:w="850"/>
        <w:gridCol w:w="3231"/>
        <w:gridCol w:w="4139"/>
      </w:tblGrid>
      <w:tr>
        <w:trPr>
          <w:cantSplit/>
          <w:tblHeader/>
        </w:trPr>
        <w:tc>
          <w:tcPr>
            <w:tcW w:type="dxa" w:w="1531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阶段与时间</w:t>
            </w:r>
          </w:p>
        </w:tc>
        <w:tc>
          <w:tcPr>
            <w:tcW w:type="dxa" w:w="850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页码</w:t>
            </w:r>
          </w:p>
        </w:tc>
        <w:tc>
          <w:tcPr>
            <w:tcW w:type="dxa" w:w="3231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教师组织</w:t>
            </w:r>
          </w:p>
        </w:tc>
        <w:tc>
          <w:tcPr>
            <w:tcW w:type="dxa" w:w="4139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学生行动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历史探究</w:t>
              <w:br/>
              <w:t>时长待试讲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1—5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月湖衔接，认识童氏宅院及两个称呼。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看实景和关系图，听清父子与宅名的联系。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历史探究</w:t>
              <w:br/>
              <w:t>时长待试讲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6—10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沿同一原页展开共辑、编排、选录及未及手定的经过。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看原文局部和目录，比较两种编排方法。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历史探究</w:t>
              <w:br/>
              <w:t>时长待试讲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11—14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演示同版复印，再讲另一部小开本的刊行、收藏、捐赠和重新发现。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先预测再印；看实物认识携带和保存的不同作用。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历史探究</w:t>
              <w:br/>
              <w:t>时长待试讲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15—18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用厅堂、书房和木雕实拍说明后人怎样保存和展示生活。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指出可见物件和细部；观察后听材料说明。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历史探究</w:t>
              <w:br/>
              <w:t>时长待试讲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19—23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由屋面、瓦列和檐口认识整体，制瓦后先比较接缝，再回看单片、搭接与整片屋面的关系。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指认可见位置，比较接缝，沿示意说明承接关系，再回到真实屋面。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历史探究</w:t>
              <w:br/>
              <w:t>时长待试讲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24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邀请一条发现分享，收束书、老宅与屋瓦的联系。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与同伴讲一条有画面或原文依据的发现。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离屏休息10分钟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25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完整离屏休息10分钟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离开屏幕休息，无观察、讨论或记录任务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休息后</w:t>
              <w:br/>
              <w:t>0—6分钟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26—30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用三页小助手故事引入，再示范规则与入口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看小助手停手找线索，再看八邻域示范，按本学段指令进入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休息后</w:t>
              <w:br/>
              <w:t>6—14分钟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31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第一轮8分钟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五人依次连续操作，每人75秒试排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休息后</w:t>
              <w:br/>
              <w:t>14—19分钟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32—34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两条线索、学段方法、保留未知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依据D2先定乙，再回C3；换局后不套旧答案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休息后</w:t>
              <w:br/>
              <w:t>19—31分钟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35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第二轮12分钟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每人125秒试排，做多步操作并解释一次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休息后</w:t>
              <w:br/>
              <w:t>31—33分钟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36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补足优先，余力进阶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尚未完成本人过程者补足；已完成者自由选关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休息后</w:t>
              <w:br/>
              <w:t>33—36分钟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37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独立A5手册三题，按需共同回看彩蛋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前两题检验个人理解；未发现先回看叶片回应，再写第三题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休息后</w:t>
              <w:br/>
              <w:t>36—38分钟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38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核对、弹性补写与短分享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核对前两题；第三题低段记发现，高段与初中说清制作要求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休息后</w:t>
              <w:br/>
              <w:t>38—40分钟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39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信封口头迁移与回顾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一分钟以内迁移，不增纸面；完成后结束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结束后停留</w:t>
            </w:r>
          </w:p>
        </w:tc>
        <w:tc>
          <w:tcPr>
            <w:tcW w:type="dxa" w:w="850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40</w:t>
            </w:r>
          </w:p>
        </w:tc>
        <w:tc>
          <w:tcPr>
            <w:tcW w:type="dxa" w:w="3231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结束画面</w:t>
            </w:r>
          </w:p>
        </w:tc>
        <w:tc>
          <w:tcPr>
            <w:tcW w:type="dxa" w:w="413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无新增必答题、书写或作业</w:t>
            </w:r>
          </w:p>
        </w:tc>
      </w:tr>
    </w:tbl>
    <w:p>
      <w:pPr>
        <w:keepNext w:val="0"/>
        <w:pageBreakBefore w:val="0"/>
        <w:widowControl/>
      </w:pPr>
    </w:p>
    <w:p>
      <w:pPr>
        <w:pStyle w:val="Heading2"/>
        <w:keepNext/>
        <w:pageBreakBefore/>
        <w:widowControl/>
      </w:pPr>
      <w:r>
        <w:t>个人操作轮换：30人、6台学生设备的基线</w:t>
      </w:r>
    </w:p>
    <w:p>
      <w:pPr>
        <w:keepNext w:val="0"/>
        <w:pageBreakBefore w:val="0"/>
        <w:widowControl/>
      </w:pPr>
      <w:r>
        <w:t>沿用原有6个小队，每组5人共用1台设备，另有教师电脑与投影。课前按座位确定A—E顺序，老师掌握谁已完成一段操作；学生不另填轮换表。每次交棒留在原局，下一人先读当前状态，再继续或选择相应关卡。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28"/>
        <w:gridCol w:w="4706"/>
        <w:gridCol w:w="3118"/>
      </w:tblGrid>
      <w:tr>
        <w:trPr>
          <w:cantSplit/>
          <w:tblHeader/>
        </w:trPr>
        <w:tc>
          <w:tcPr>
            <w:tcW w:type="dxa" w:w="1928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轮次</w:t>
            </w:r>
          </w:p>
        </w:tc>
        <w:tc>
          <w:tcPr>
            <w:tcW w:type="dxa" w:w="4706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每组有效操作与交接</w:t>
            </w:r>
          </w:p>
        </w:tc>
        <w:tc>
          <w:tcPr>
            <w:tcW w:type="dxa" w:w="3118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余量与用途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第一轮</w:t>
              <w:br/>
              <w:t>休息后6—14分钟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5人×75秒=375秒；4次×10秒交接=40秒；合计415秒。</w:t>
            </w:r>
          </w:p>
        </w:tc>
        <w:tc>
          <w:tcPr>
            <w:tcW w:type="dxa" w:w="311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8分钟共480秒，余65秒供就位、载入与补足。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第二轮</w:t>
              <w:br/>
              <w:t>休息后19—31分钟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5人×125秒=625秒；4次×10秒交接=40秒；合计665秒。</w:t>
            </w:r>
          </w:p>
        </w:tc>
        <w:tc>
          <w:tcPr>
            <w:tcW w:type="dxa" w:w="311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12分钟共720秒，余55秒供载入与补足。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补足</w:t>
              <w:br/>
              <w:t>休息后31—33分钟</w:t>
            </w:r>
          </w:p>
        </w:tc>
        <w:tc>
          <w:tcPr>
            <w:tcW w:type="dxa" w:w="4706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先给尚未完成本人连续过程者补足。</w:t>
            </w:r>
          </w:p>
        </w:tc>
        <w:tc>
          <w:tcPr>
            <w:tcW w:type="dxa" w:w="3118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已完成者自由选关或难度；先保证过程，再谈关卡数量。</w:t>
            </w:r>
          </w:p>
        </w:tc>
      </w:tr>
    </w:tbl>
    <w:p>
      <w:pPr>
        <w:keepNext w:val="0"/>
        <w:pageBreakBefore w:val="0"/>
        <w:widowControl/>
      </w:pPr>
    </w:p>
    <w:p>
      <w:pPr>
        <w:keepNext w:val="0"/>
        <w:pageBreakBefore w:val="0"/>
        <w:widowControl/>
      </w:pPr>
      <w:r>
        <w:t>基线每人两轮约200秒，即3分20秒亲手操作目标；上面把载入、4次交接与补足单列，没有把整组8或12分钟算作每人时长。75秒与125秒允许多个实际动作，误判学生应亲自撤销、再看线索；这里尚无真实班级完成比例或耗时数据。</w:t>
      </w:r>
    </w:p>
    <w:p>
      <w:pPr>
        <w:keepNext w:val="0"/>
        <w:pageBreakBefore w:val="0"/>
        <w:widowControl/>
      </w:pPr>
      <w:r>
        <w:t>当每组6人时，若仍保持75秒和125秒，第一轮需6×75＋5×10=500秒，第二轮需6×125＋5×10=800秒，共比两段安排多100秒，几乎占满120秒补足时段，且没有载入缓冲。应课前增加可用设备、减少组内人数，或调整可选进阶与重复讲述后重新试排。设备更少时必须重算；不能把旁观充作操作，也不能侵占完整休息或取消核心检验。</w:t>
      </w:r>
    </w:p>
    <w:p>
      <w:pPr>
        <w:keepNext w:val="0"/>
        <w:pageBreakBefore w:val="0"/>
        <w:widowControl/>
      </w:pPr>
      <w:r>
        <w:t>现场若慢组尚未获得个人机会，优先缩减可选挑战和重复分享，安排休息后31—33分钟补足。低段教师可听读题目，手册第三题可口述代记少量词语；游戏操作仍由本人完成。</w:t>
      </w:r>
    </w:p>
    <w:p>
      <w:pPr>
        <w:pStyle w:val="Heading1"/>
        <w:keepNext/>
        <w:pageBreakBefore w:val="0"/>
        <w:widowControl/>
      </w:pPr>
      <w:r>
        <w:t>三、分段教学步骤</w:t>
      </w:r>
    </w:p>
    <w:p>
      <w:pPr>
        <w:keepNext w:val="0"/>
        <w:pageBreakBefore w:val="0"/>
        <w:widowControl/>
      </w:pPr>
      <w:r>
        <w:t>以下按实际课件逐页执行；故事、提示与操作说明可按学生理解适当改述，问题的依据不改变。所有屏幕问题与本文可选追问的答案集中在第四部分。</w:t>
      </w:r>
    </w:p>
    <w:p>
      <w:pPr>
        <w:pStyle w:val="Heading2"/>
        <w:keepNext/>
        <w:pageBreakBefore w:val="0"/>
        <w:widowControl/>
      </w:pPr>
      <w:r>
        <w:t>第01页 屋瓦探查员｜历史探究·时长待试讲</w:t>
      </w:r>
    </w:p>
    <w:p>
      <w:pPr>
        <w:keepNext w:val="0"/>
        <w:pageBreakBefore w:val="0"/>
        <w:widowControl/>
      </w:pPr>
      <w:r>
        <w:t>教师讲述与操作：沿用已有小队，说明先认识月湖北岸的银台第，看看童家留下的书与宅院，再在现代教学数字屋檐模型里体验线索推理。封面仅为教学创作，不要求学生从生成画面猜史实。</w:t>
      </w:r>
    </w:p>
    <w:p>
      <w:pPr>
        <w:keepNext w:val="0"/>
        <w:pageBreakBefore w:val="0"/>
        <w:widowControl/>
      </w:pPr>
      <w:r>
        <w:t>课堂落实：课前教师已经选好本班学段。学生坐回原小队，不重新抽签；此刻不进入游戏。</w:t>
      </w:r>
    </w:p>
    <w:p>
      <w:pPr>
        <w:pStyle w:val="Heading2"/>
        <w:keepNext/>
        <w:pageBreakBefore w:val="0"/>
        <w:widowControl/>
      </w:pPr>
      <w:r>
        <w:t>第02页 从月湖，走进银台第｜历史探究·时长待试讲</w:t>
      </w:r>
    </w:p>
    <w:p>
      <w:pPr>
        <w:keepNext w:val="0"/>
        <w:pageBreakBefore w:val="0"/>
        <w:widowControl/>
      </w:pPr>
      <w:r>
        <w:t>教师讲述与操作：用已有第四课经历承接：上节课认识了月湖西侧的天一阁，这节课来到月湖北侧的银台第。天一阁方位沿用第四课及国博馆刊资料，银台第方位依据本课官方资料。学生看图听清地点，随即进入银台第实景，不另加方位问答。照片拍于2012年，只呈现月湖北侧环境，不凭远景指认银台第的具体轮廓，不将画面当作两座建筑的方位图。</w:t>
      </w:r>
    </w:p>
    <w:p>
      <w:pPr>
        <w:keepNext w:val="0"/>
        <w:pageBreakBefore w:val="0"/>
        <w:widowControl/>
      </w:pPr>
      <w:r>
        <w:t>材料边界：现代照片，非清代现场；不宣称是2026年现状，也不将所有可见建筑认作银台第。</w:t>
      </w:r>
    </w:p>
    <w:p>
      <w:pPr>
        <w:keepNext w:val="0"/>
        <w:pageBreakBefore w:val="0"/>
        <w:widowControl/>
      </w:pPr>
      <w:r>
        <w:t>本页认识：用已有第四课经历定位本课地标，不新增方位测验。</w:t>
      </w:r>
    </w:p>
    <w:p>
      <w:pPr>
        <w:keepNext w:val="0"/>
        <w:pageBreakBefore w:val="0"/>
        <w:widowControl/>
      </w:pPr>
      <w:r>
        <w:t>课堂落实：看月湖北侧实景，听清本课地点，从天一阁转到银台第。</w:t>
      </w:r>
    </w:p>
    <w:p>
      <w:pPr>
        <w:pStyle w:val="Heading2"/>
        <w:keepNext/>
        <w:pageBreakBefore w:val="0"/>
        <w:widowControl/>
      </w:pPr>
      <w:r>
        <w:t>第03页 这是谁家的宅院？｜历史探究·时长待试讲</w:t>
      </w:r>
    </w:p>
    <w:p>
      <w:pPr>
        <w:keepNext w:val="0"/>
        <w:pageBreakBefore w:val="0"/>
        <w:widowControl/>
      </w:pPr>
      <w:r>
        <w:t>教师讲述与操作：先静看银台第实景，说明这是清代童氏家族的宅院，不由照片猜年代或内部。教师提出贯穿参观的问题：“我们今天为什么还能读到这些文字、走进这座老宅？”此时只把问题放在心里，不要求猜答或背诵。说明参观路线：认识家人留下的诗文，看后人的收藏与展陈，最后观察遮护房间的屋瓦。接下来从宅院的名字认识这里的家人。</w:t>
      </w:r>
    </w:p>
    <w:p>
      <w:pPr>
        <w:keepNext w:val="0"/>
        <w:pageBreakBefore w:val="0"/>
        <w:widowControl/>
      </w:pPr>
      <w:r>
        <w:t>材料边界：照片原貌等比显示。拍摄时间为元数据记录，不是独立核准的建造年代。</w:t>
      </w:r>
    </w:p>
    <w:p>
      <w:pPr>
        <w:keepNext w:val="0"/>
        <w:pageBreakBefore w:val="0"/>
        <w:widowControl/>
      </w:pPr>
      <w:r>
        <w:t>本页认识：用贯穿问题串起文字留存、后人保存展示与房屋遮护；此时听讲，不要求预答。</w:t>
      </w:r>
    </w:p>
    <w:p>
      <w:pPr>
        <w:keepNext w:val="0"/>
        <w:pageBreakBefore w:val="0"/>
        <w:widowControl/>
      </w:pPr>
      <w:r>
        <w:t>课堂落实：看银台第屋面与山墙的实拍，听教师介绍童氏家族宅院。</w:t>
      </w:r>
    </w:p>
    <w:p>
      <w:pPr>
        <w:pStyle w:val="Heading2"/>
        <w:keepNext/>
        <w:pageBreakBefore w:val="0"/>
        <w:widowControl/>
      </w:pPr>
      <w:r>
        <w:t>第04页 为什么叫“银台第”？｜历史探究·时长待试讲</w:t>
      </w:r>
    </w:p>
    <w:p>
      <w:pPr>
        <w:keepNext w:val="0"/>
        <w:pageBreakBefore w:val="0"/>
        <w:widowControl/>
      </w:pPr>
      <w:r>
        <w:t>教师讲述与操作：沿已有图像讲接收、核对手续、转交文书，不把通政司说成审理所有案件的地方。说明童槐任通政司副使，机构别称银台，宅第因此得名。官名只供备查，不要求背官职，不追加职责题。图是教学示意，不是童槐肖像或真实衙署；转到他的儿子童华。</w:t>
      </w:r>
    </w:p>
    <w:p>
      <w:pPr>
        <w:keepNext w:val="0"/>
        <w:pageBreakBefore w:val="0"/>
        <w:widowControl/>
      </w:pPr>
      <w:r>
        <w:t>材料边界：机构职责按《大清会典》作适龄简释，宅名关系据浙江官方介绍。插画是泛化清代办事角色，不是童槐肖像、通政使司真实办公场所或业务流程精确复原；不把核对文书说成决定报告中的事情，不把宅院画成该机构。</w:t>
      </w:r>
    </w:p>
    <w:p>
      <w:pPr>
        <w:keepNext w:val="0"/>
        <w:pageBreakBefore w:val="0"/>
        <w:widowControl/>
      </w:pPr>
      <w:r>
        <w:t>本页认识：知道“银台”来自童槐任职机构的别称，“第”指宅第。</w:t>
      </w:r>
    </w:p>
    <w:p>
      <w:pPr>
        <w:keepNext w:val="0"/>
        <w:pageBreakBefore w:val="0"/>
        <w:widowControl/>
      </w:pPr>
      <w:r>
        <w:t>课堂落实：跟随文书工作的示意听讲，理解机构别称怎样成为宅名。</w:t>
      </w:r>
    </w:p>
    <w:p>
      <w:pPr>
        <w:pStyle w:val="Heading2"/>
        <w:keepNext/>
        <w:pageBreakBefore w:val="0"/>
        <w:widowControl/>
      </w:pPr>
      <w:r>
        <w:t>第05页 为什么又叫“帝师故居”｜历史探究·时长待试讲</w:t>
      </w:r>
    </w:p>
    <w:p>
      <w:pPr>
        <w:keepNext w:val="0"/>
        <w:pageBreakBefore w:val="0"/>
        <w:widowControl/>
      </w:pPr>
      <w:r>
        <w:t>教师讲述与操作：沿父子与师生关系图说明童华是童槐的儿子，曾是光绪皇帝的老师，因而宅院也叫帝师故居。直接收束两个称呼属于同一宅院，不恢复接话或官名记忆题。图是人物身份示意，不是三人同场或宫廷上课现场。转场：“童家还留下了诗文。父亲童槐写下的文字，要成为后来的人能够阅读的一部书，还需要家人做哪些事？我们从流传下来的书页看起。”这句话引出后续讲述，不设无依据猜答。</w:t>
      </w:r>
    </w:p>
    <w:p>
      <w:pPr>
        <w:keepNext w:val="0"/>
        <w:pageBreakBefore w:val="0"/>
        <w:widowControl/>
      </w:pPr>
      <w:r>
        <w:t>材料边界：童槐、童华、光绪的形象仅辅助指认；相貌、年龄表现及服饰细节不是史料。</w:t>
      </w:r>
    </w:p>
    <w:p>
      <w:pPr>
        <w:keepNext w:val="0"/>
        <w:pageBreakBefore w:val="0"/>
        <w:widowControl/>
      </w:pPr>
      <w:r>
        <w:t>本页认识：把帝师称呼与儿子童华联系，分清同一宅院中两代人的不同经历。</w:t>
      </w:r>
    </w:p>
    <w:p>
      <w:pPr>
        <w:keepNext w:val="0"/>
        <w:pageBreakBefore w:val="0"/>
        <w:widowControl/>
      </w:pPr>
      <w:r>
        <w:t>课堂落实：听父子与师生关系，理解两个称呼都指向同一座宅院。</w:t>
      </w:r>
    </w:p>
    <w:p>
      <w:pPr>
        <w:pStyle w:val="Heading2"/>
        <w:keepNext/>
        <w:pageBreakBefore w:val="0"/>
        <w:widowControl/>
      </w:pPr>
      <w:r>
        <w:t>第06页 翻开父亲留下的诗文｜历史探究·时长待试讲</w:t>
      </w:r>
    </w:p>
    <w:p>
      <w:pPr>
        <w:keepNext w:val="0"/>
        <w:pageBreakBefore w:val="0"/>
        <w:widowControl/>
      </w:pPr>
      <w:r>
        <w:t>教师讲述与操作：先看完整原页，再切上半局部：右边是目录，左边是编书说明，下半是诗的正文。教师代读书名，说明童槐是诗文作者，儿子童华留下了整理刊刻的说明。作者写作、家人整理和后来印书是不同工作；本页先辨身份，后续逐步看怎样完成。不要求辨全篇繁体字，不把刻本影印当亲笔。接“先读这段说明，看家人从哪里开始”。</w:t>
      </w:r>
    </w:p>
    <w:p>
      <w:pPr>
        <w:keepNext w:val="0"/>
        <w:pageBreakBefore w:val="0"/>
        <w:widowControl/>
      </w:pPr>
      <w:r>
        <w:t>材料边界：刻本的现代影印扫描，不是父子亲笔手稿；本页图像沿用同一原页，仅按不同讲述对象放大，不算新增原图。原图左下印刷页码为291；电子文件名296不作为独立核实的页序。古籍文字由教师选读和释义，不要求学生辨读整页。</w:t>
      </w:r>
    </w:p>
    <w:p>
      <w:pPr>
        <w:keepNext w:val="0"/>
        <w:pageBreakBefore w:val="0"/>
        <w:widowControl/>
      </w:pPr>
      <w:r>
        <w:t>本页认识：认识一部真实诗集及其作者、编者，不把刻本影印当成亲笔。</w:t>
      </w:r>
    </w:p>
    <w:p>
      <w:pPr>
        <w:keepNext w:val="0"/>
        <w:pageBreakBefore w:val="0"/>
        <w:widowControl/>
      </w:pPr>
      <w:r>
        <w:t>课堂落实：看完整原页与上半局部，听教师辨明诗文作者、目录和编书说明。</w:t>
      </w:r>
    </w:p>
    <w:p>
      <w:pPr>
        <w:pStyle w:val="Heading2"/>
        <w:keepNext/>
        <w:pageBreakBefore w:val="0"/>
        <w:widowControl/>
      </w:pPr>
      <w:r>
        <w:t>第07页 1852年，家人一起整理诗文｜历史探究·时长待试讲</w:t>
      </w:r>
    </w:p>
    <w:p>
      <w:pPr>
        <w:keepNext w:val="0"/>
        <w:pageBreakBefore w:val="0"/>
        <w:widowControl/>
      </w:pPr>
      <w:r>
        <w:t>教师讲述与操作：放大识语开头，选读请假回籍、偕诸弟侄共辑，并用白话解释：童华1852年请假回乡，和弟弟、侄子一起整理父亲诗文。把“父亲写出作品”和“家人把作品整理起来”分清，后者帮助文字成为可查可读的书。六十四卷是拟编正集的内容分卷，不是照片里六十四本实体书，也不要求记数字。不补造寻找遗稿、挑灯赶工的情节。转场：整理还需要决定，作品按怎样的顺序放进书里。</w:t>
      </w:r>
    </w:p>
    <w:p>
      <w:pPr>
        <w:keepNext w:val="0"/>
        <w:pageBreakBefore w:val="0"/>
        <w:widowControl/>
      </w:pPr>
      <w:r>
        <w:t>材料边界：刻本的现代影印扫描，不是父子亲笔手稿；本页图像沿用同一原页，仅按不同讲述对象放大，不算新增原图。原图左下印刷页码为291；电子文件名296不作为独立核实的页序。古籍文字由教师选读和释义，不要求学生辨读整页。 1852是童华自述请假回籍共同辑录的时间，不是已知刻书开工日期；六十四卷是拟编规模，不说整套已完成。</w:t>
      </w:r>
    </w:p>
    <w:p>
      <w:pPr>
        <w:keepNext w:val="0"/>
        <w:pageBreakBefore w:val="0"/>
        <w:widowControl/>
      </w:pPr>
      <w:r>
        <w:t>本页认识：知道诗文流传还经过家人整理；认识1852年真实发生的共同辑录，而非泛说“儿子帮助印书”。</w:t>
      </w:r>
    </w:p>
    <w:p>
      <w:pPr>
        <w:keepNext w:val="0"/>
        <w:pageBreakBefore w:val="0"/>
        <w:widowControl/>
      </w:pPr>
      <w:r>
        <w:t>课堂落实：听教师译读“请假回籍、偕诸弟侄共辑”，把父亲写作与家人整理两个动作分清。</w:t>
      </w:r>
    </w:p>
    <w:p>
      <w:pPr>
        <w:pStyle w:val="Heading2"/>
        <w:keepNext/>
        <w:pageBreakBefore w:val="0"/>
        <w:widowControl/>
      </w:pPr>
      <w:r>
        <w:t>第08页 同样的诗，可以怎样编排？｜历史探究·时长待试讲</w:t>
      </w:r>
    </w:p>
    <w:p>
      <w:pPr>
        <w:keepNext w:val="0"/>
        <w:pageBreakBefore w:val="0"/>
        <w:widowControl/>
      </w:pPr>
      <w:r>
        <w:t>教师讲述与操作：用识语说明两种真实编排：原拟正集中的诗按写作先后，另选《诗录》按诗的体裁编排。古体、近体是诗体类别，不等于古代与现代。看放大的目录，教师先代读古体诗、近体诗两个类别，不提前报卷数分界；让学生找第一列近体诗，听答后核对卷五。接着点出按类别编排方便按类别查找。高段可补识语所说约选五分之一，指诗篇不是卷数，不能用8除64计算；低段只说选出一部分。下一页用四张明确标为虚构的教学作品卡，实际比较两种编排用途，不拓展格律课或抄写。</w:t>
      </w:r>
    </w:p>
    <w:p>
      <w:pPr>
        <w:keepNext w:val="0"/>
        <w:pageBreakBefore w:val="0"/>
        <w:widowControl/>
      </w:pPr>
      <w:r>
        <w:t>材料边界：刻本的现代影印扫描，不是父子亲笔手稿；本页图像沿用同一原页，仅按不同讲述对象放大，不算新增原图。原图左下印刷页码为291；电子文件名296不作为独立核实的页序。古籍文字由教师选读和释义，不要求学生辨读整页。 编年与分体是不同编排办法，不能把卷号当写作年代；目录古体/近体不是古代/现代；不将拟编正集64卷与诗录8卷作篇目比例计算。</w:t>
      </w:r>
    </w:p>
    <w:p>
      <w:pPr>
        <w:keepNext w:val="0"/>
        <w:pageBreakBefore w:val="0"/>
        <w:widowControl/>
      </w:pPr>
      <w:r>
        <w:t>本页认识：理解整理不是把纸叠起来：童华作了选取和分类，目录能显示实际编排。</w:t>
      </w:r>
    </w:p>
    <w:p>
      <w:pPr>
        <w:keepNext/>
        <w:pageBreakBefore w:val="0"/>
        <w:widowControl/>
      </w:pPr>
      <w:r>
        <w:t>课堂落实：观察放大的目录，指出近体诗从哪一卷开始。</w:t>
      </w:r>
    </w:p>
    <w:p>
      <w:pPr>
        <w:keepNext w:val="0"/>
        <w:pageBreakBefore w:val="0"/>
        <w:widowControl/>
      </w:pPr>
      <w:r>
        <w:t>屏幕问题：想找近体诗，从目录中的哪一卷开始？</w:t>
      </w:r>
    </w:p>
    <w:p>
      <w:pPr>
        <w:pStyle w:val="Heading2"/>
        <w:keepNext/>
        <w:pageBreakBefore w:val="0"/>
        <w:widowControl/>
      </w:pPr>
      <w:r>
        <w:t>第09页 换一种编排，更容易找什么？｜历史探究·时长待试讲</w:t>
      </w:r>
    </w:p>
    <w:p>
      <w:pPr>
        <w:keepNext w:val="0"/>
        <w:pageBreakBefore w:val="0"/>
        <w:widowControl/>
      </w:pPr>
      <w:r>
        <w:t>教师讲述与操作：先明确四张作品卡均为教学虚构，题名、季节与诗文类别不属于童槐真实作品清单。教师代读，先请学生指出哪两张诗应归在一起，再点按类别核对1、3为诗和2、4为文。接着看按先后1、2、3、4，比较查一类作品和看先后经过的不同用途；季节顺序是同一年的教学设定。按需追问先后排列，不新增纸面整理任务。回看上一页真实目录：童华按诗的体裁选编，原拟正集中的诗则按写作先后；虚构卡用诗/文帮助理解分类作用，不把它说成原书分类。转到原本还希望父亲亲自审定、却未及完成的经过。</w:t>
      </w:r>
    </w:p>
    <w:p>
      <w:pPr>
        <w:keepNext w:val="0"/>
        <w:pageBreakBefore w:val="0"/>
        <w:widowControl/>
      </w:pPr>
      <w:r>
        <w:t>材料边界：四张卡及题名季节关系均为教学创作，不是童槐作品或真实编书过程复原。卡片诗/文分类只示范一般分类，不等同于原《诗录》的古体/近体划分。</w:t>
      </w:r>
    </w:p>
    <w:p>
      <w:pPr>
        <w:keepNext w:val="0"/>
        <w:pageBreakBefore w:val="0"/>
        <w:widowControl/>
      </w:pPr>
      <w:r>
        <w:t>本页认识：通过明确虚构的四张卡，使编年与分类的用途可见，再回到真实古籍目录。</w:t>
      </w:r>
    </w:p>
    <w:p>
      <w:pPr>
        <w:keepNext/>
        <w:pageBreakBefore w:val="0"/>
        <w:widowControl/>
      </w:pPr>
      <w:r>
        <w:t>课堂落实：先指需要放在一起的诗卡，再看两种排列，比较它们各方便找什么。</w:t>
      </w:r>
    </w:p>
    <w:p>
      <w:pPr>
        <w:keepNext/>
        <w:pageBreakBefore w:val="0"/>
        <w:widowControl/>
      </w:pPr>
      <w:r>
        <w:t>屏幕问题：想把诗放在一起查找，你会怎样分这四张作品卡？</w:t>
      </w:r>
    </w:p>
    <w:p>
      <w:pPr>
        <w:keepNext w:val="0"/>
        <w:pageBreakBefore w:val="0"/>
        <w:widowControl/>
      </w:pPr>
      <w:r>
        <w:t>可选追问（1—3年级／4—6年级／初中）：想知道这一年先后写了什么，还可以怎样排？</w:t>
      </w:r>
    </w:p>
    <w:p>
      <w:pPr>
        <w:pStyle w:val="Heading2"/>
        <w:keepNext/>
        <w:pageBreakBefore w:val="0"/>
        <w:widowControl/>
      </w:pPr>
      <w:r>
        <w:t>第10页 未及父亲改定，儿子留下说明｜历史探究·时长待试讲</w:t>
      </w:r>
    </w:p>
    <w:p>
      <w:pPr>
        <w:keepNext w:val="0"/>
        <w:pageBreakBefore w:val="0"/>
        <w:widowControl/>
      </w:pPr>
      <w:r>
        <w:t>教师讲述与操作：放大识语左部，选读均将以待公手定而弗逮矣，解释原想请父亲亲自审定，却未能来得及。童华没有把它说成父亲亲定的完整本，而是复检选诗、说明情况并刊印，留下可供后来校核的本子。说明让后来的读者知道书怎样产生，也知道哪一步没有完成；不编临终对话或承诺。指末署同治八年正月即1869年，不把1852至1869说成连续刻书十七年。请学生回述父亲写作之后家人做过的事，低段两个动词即可。教师串起写作—整理—选编—说明刊存，接到印刷怎样把同样内容复制到书页上。</w:t>
      </w:r>
    </w:p>
    <w:p>
      <w:pPr>
        <w:keepNext w:val="0"/>
        <w:pageBreakBefore w:val="0"/>
        <w:widowControl/>
      </w:pPr>
      <w:r>
        <w:t>材料边界：刻本的现代影印扫描，不是父子亲笔手稿；本页图像沿用同一原页，仅按不同讲述对象放大，不算新增原图。原图左下印刷页码为291；电子文件名296不作为独立核实的页序。古籍文字由教师选读和释义，不要求学生辨读整页。 未及父亲审定依识语明示；不把拟编、选编、刊印混成同一时点，不宣称1852—1869持续制版。</w:t>
      </w:r>
    </w:p>
    <w:p>
      <w:pPr>
        <w:keepNext w:val="0"/>
        <w:pageBreakBefore w:val="0"/>
        <w:widowControl/>
      </w:pPr>
      <w:r>
        <w:t>本页认识：把整理故事讲到后续结果：未能完成原计划，童华说明情况、复检选诗并刊印留存。</w:t>
      </w:r>
    </w:p>
    <w:p>
      <w:pPr>
        <w:keepNext/>
        <w:pageBreakBefore w:val="0"/>
        <w:widowControl/>
      </w:pPr>
      <w:r>
        <w:t>课堂落实：听懂未及父亲改定的经过，回想家人在写作之后做过的两三件事，用短句回答。</w:t>
      </w:r>
    </w:p>
    <w:p>
      <w:pPr>
        <w:keepNext/>
        <w:pageBreakBefore w:val="0"/>
        <w:widowControl/>
      </w:pPr>
      <w:r>
        <w:t>屏幕问题（1—3年级）：父亲写完诗文后，家人还做了哪些事？</w:t>
      </w:r>
    </w:p>
    <w:p>
      <w:pPr>
        <w:keepNext w:val="0"/>
        <w:pageBreakBefore w:val="0"/>
        <w:widowControl/>
      </w:pPr>
      <w:r>
        <w:t>屏幕问题（4—6年级／初中）：父亲写出的诗文，后来怎样成为这部书？</w:t>
      </w:r>
    </w:p>
    <w:p>
      <w:pPr>
        <w:pStyle w:val="Heading2"/>
        <w:keepNext/>
        <w:pageBreakBefore w:val="0"/>
        <w:widowControl/>
      </w:pPr>
      <w:r>
        <w:t>第11页 同样的书页，怎样再印一张？｜历史探究·时长待试讲</w:t>
      </w:r>
    </w:p>
    <w:p>
      <w:pPr>
        <w:keepNext w:val="0"/>
        <w:pageBreakBefore w:val="0"/>
        <w:widowControl/>
      </w:pPr>
      <w:r>
        <w:t>教师讲述与操作：先看反刻字版，教师手动推进刷墨、覆纸、揭纸，对照版面与纸上文字方向。第一张完成后才出现问题：还要印同样的一页，需要再刻一块版吗？让学生先判断并说明，再试着再印，看同一版复用和第二张结果。收束同一版可再刷墨、换纸、压印，便于复制内容；文字若改了，版面不会自动变化。不重复多轮印刷。连回前页：童华参与整理刊刻，图中是雕版一般原理，不证明他亲自刻版。接“刚才看的是诗集，童槐的文章还被书坊选进了另一部书”。</w:t>
      </w:r>
    </w:p>
    <w:p>
      <w:pPr>
        <w:keepNext w:val="0"/>
        <w:pageBreakBefore w:val="0"/>
        <w:widowControl/>
      </w:pPr>
      <w:r>
        <w:t>材料边界：画面物件为创作，不是原稿或原版片；童华刊刻不等于亲手雕版。</w:t>
      </w:r>
    </w:p>
    <w:p>
      <w:pPr>
        <w:keepNext w:val="0"/>
        <w:pageBreakBefore w:val="0"/>
        <w:widowControl/>
      </w:pPr>
      <w:r>
        <w:t>本页认识：通过可观察的反刻、转印与重复印刷，理解整理好的内容怎样复制到多张书页。</w:t>
      </w:r>
    </w:p>
    <w:p>
      <w:pPr>
        <w:keepNext/>
        <w:pageBreakBefore w:val="0"/>
        <w:widowControl/>
      </w:pPr>
      <w:r>
        <w:t>课堂落实：观察第一张印刷后先判断是否需要新刻一版，再看复用同一字版印出第二张。</w:t>
      </w:r>
    </w:p>
    <w:p>
      <w:pPr>
        <w:keepNext w:val="0"/>
        <w:pageBreakBefore w:val="0"/>
        <w:widowControl/>
      </w:pPr>
      <w:r>
        <w:t>屏幕问题：还要印同样的一页，需要再刻一块版吗？</w:t>
      </w:r>
    </w:p>
    <w:p>
      <w:pPr>
        <w:pStyle w:val="Heading2"/>
        <w:keepNext/>
        <w:pageBreakBefore w:val="0"/>
        <w:widowControl/>
      </w:pPr>
      <w:r>
        <w:t>第12页 童槐的文章，也出现在袖珍书里｜历史探究·时长待试讲</w:t>
      </w:r>
    </w:p>
    <w:p>
      <w:pPr>
        <w:keepNext w:val="0"/>
        <w:pageBreakBefore w:val="0"/>
        <w:widowControl/>
      </w:pPr>
      <w:r>
        <w:t>教师讲述与操作：先看实书与尺具的照片，说明《五经鸿裁》是另一部书，收有童槐的一篇文章，不是前面诗集的缩印或续编。1873年书坊把科举范文编成小开本；以报道所记12.2×8厘米帮助想象大小，不要求学生拿尺量投影，也不据低分辨率图片读出全文。请学生联系出门携带说一项方便，核对容易放进小箱或行囊、带在路上阅读，不称作弊本。刊行与小开本解决复制和携带的问题；这套小书怎样留到后来，留待下一页展开，避免在本页讲完捐赠经过。</w:t>
      </w:r>
    </w:p>
    <w:p>
      <w:pPr>
        <w:keepNext w:val="0"/>
        <w:pageBreakBefore w:val="0"/>
        <w:widowControl/>
      </w:pPr>
      <w:r>
        <w:t>材料边界：实物为1873年坊间刊行的范文选本，不是童槐亲笔、考场原卷、童家刻书或已确认的童家旧藏。出版与捐赠是两件事；尺寸来自采访报道，不以照片尺具重测。报道配图非开放许可，来源与采用授权按本课素材记录。</w:t>
      </w:r>
    </w:p>
    <w:p>
      <w:pPr>
        <w:keepNext w:val="0"/>
        <w:pageBreakBefore w:val="0"/>
        <w:widowControl/>
      </w:pPr>
      <w:r>
        <w:t>本页认识：分清另一部范文选本和前面诗集，认识小开本如何帮助携带阅读，为后续保存故事建立实物对象。</w:t>
      </w:r>
    </w:p>
    <w:p>
      <w:pPr>
        <w:keepNext/>
        <w:pageBreakBefore w:val="0"/>
        <w:widowControl/>
      </w:pPr>
      <w:r>
        <w:t>课堂落实：看真实小书及尺寸，联系随身携带阅读说一项方便。</w:t>
      </w:r>
    </w:p>
    <w:p>
      <w:pPr>
        <w:keepNext w:val="0"/>
        <w:pageBreakBefore w:val="0"/>
        <w:widowControl/>
      </w:pPr>
      <w:r>
        <w:t>屏幕问题：这样的小书，带出门阅读有什么方便？</w:t>
      </w:r>
    </w:p>
    <w:p>
      <w:pPr>
        <w:pStyle w:val="Heading2"/>
        <w:keepNext/>
        <w:pageBreakBefore w:val="0"/>
        <w:widowControl/>
      </w:pPr>
      <w:r>
        <w:t>第13页 这套小书，怎样留到后来？｜历史探究·时长待试讲</w:t>
      </w:r>
    </w:p>
    <w:p>
      <w:pPr>
        <w:keepNext w:val="0"/>
        <w:pageBreakBefore w:val="0"/>
        <w:widowControl/>
      </w:pPr>
      <w:r>
        <w:t>教师讲述与操作：沿用上一页同一件实物，讲它留到后来的经历。报道记载原套20册，捐赠时存14册；不安排减法题，也不猜六册为何散失。竺伟民在收购一批古籍书画时得到这套书，在家收藏十多年后，希望交给更需要、更有能力保存它的单位，最后捐给宁波市教育局教育志办公室。说明得到、收藏、捐赠是后人连续做过的事情；照片展示书本，不是收购或捐赠现场。低段听清有人留下它、又交给保存研究的人即可，高段可联系个人保存与机构使用，初中不要求追溯报道之外的流传链。接“书来到编志者手中，里面还留下了什么？”</w:t>
      </w:r>
    </w:p>
    <w:p>
      <w:pPr>
        <w:keepNext w:val="0"/>
        <w:pageBreakBefore w:val="0"/>
        <w:widowControl/>
      </w:pPr>
      <w:r>
        <w:t>材料边界：原20册与2017年存14册据报道；六册散失原因、发生时间及此前完整流传链未明，不补写。收藏十多年不是精确入藏年；不称该套为童家旧藏、童槐原卷或已修复完整。新闻照片许可边界沿用素材记录。</w:t>
      </w:r>
    </w:p>
    <w:p>
      <w:pPr>
        <w:keepNext w:val="0"/>
        <w:pageBreakBefore w:val="0"/>
        <w:widowControl/>
      </w:pPr>
      <w:r>
        <w:t>本页认识：把印刷复制、便于携带与后人保存分开，补足文字能够留到今天的具体经历。</w:t>
      </w:r>
    </w:p>
    <w:p>
      <w:pPr>
        <w:keepNext w:val="0"/>
        <w:pageBreakBefore w:val="0"/>
        <w:widowControl/>
      </w:pPr>
      <w:r>
        <w:t>课堂落实：跟随同一实物听得到、收藏和捐赠的经过，认识书留下来还需要后人的行动。</w:t>
      </w:r>
    </w:p>
    <w:p>
      <w:pPr>
        <w:pStyle w:val="Heading2"/>
        <w:keepNext/>
        <w:pageBreakBefore w:val="0"/>
        <w:widowControl/>
      </w:pPr>
      <w:r>
        <w:t>第14页 翻开旧书，重新发现童槐的文章｜历史探究·时长待试讲</w:t>
      </w:r>
    </w:p>
    <w:p>
      <w:pPr>
        <w:keepNext w:val="0"/>
        <w:pageBreakBefore w:val="0"/>
        <w:widowControl/>
      </w:pPr>
      <w:r>
        <w:t>教师讲述与操作：说明编志者胡审严在诗经卷二中认出童槐的一篇文章；具体发现依据采访，照片只是这套书的整体实物，不让学生凭图中模糊小字验证。篇名和七百余字不作为记忆要求，也不把它说成刚才诗集中的诗。请学生说保存下来的书还能帮助后来的人做什么，接受读到旧文、找到作品、了解作者等具体答案。教师将三层作用串起：刊印让内容得到复制，小开本帮助携带，后人的保存和研究让旧书继续被阅读。无需新纸面任务。接“我们还能读到文字，也能走进留下的宅院，接着从书名回到厅堂的匾额”。</w:t>
      </w:r>
    </w:p>
    <w:p>
      <w:pPr>
        <w:keepNext w:val="0"/>
        <w:pageBreakBefore w:val="0"/>
        <w:widowControl/>
      </w:pPr>
      <w:r>
        <w:t>材料边界：发现的文章和编志者身份据2017年采访，不能从此实物总貌照片直接辨出篇名。该套不是童槐亲笔考场原卷，不称为全部佚文重获或考场原状；不扩写未知流传环节。</w:t>
      </w:r>
    </w:p>
    <w:p>
      <w:pPr>
        <w:keepNext w:val="0"/>
        <w:pageBreakBefore w:val="0"/>
        <w:widowControl/>
      </w:pPr>
      <w:r>
        <w:t>本页认识：让文字复制、实物保存和重新发现构成具体因果联系，回应开头的贯穿问题。</w:t>
      </w:r>
    </w:p>
    <w:p>
      <w:pPr>
        <w:keepNext/>
        <w:pageBreakBefore w:val="0"/>
        <w:widowControl/>
      </w:pPr>
      <w:r>
        <w:t>课堂落实：把后人保存的行动与今天还能读到作者文章的结果连起来，用一句话说明。</w:t>
      </w:r>
    </w:p>
    <w:p>
      <w:pPr>
        <w:keepNext w:val="0"/>
        <w:pageBreakBefore w:val="0"/>
        <w:widowControl/>
      </w:pPr>
      <w:r>
        <w:t>屏幕问题：这套书被保存下来，还能帮助后来的人做什么？</w:t>
      </w:r>
    </w:p>
    <w:p>
      <w:pPr>
        <w:pStyle w:val="Heading2"/>
        <w:keepNext/>
        <w:pageBreakBefore w:val="0"/>
        <w:widowControl/>
      </w:pPr>
      <w:r>
        <w:t>第15页 “今白华堂”，也写在老宅的匾额上｜历史探究·时长待试讲</w:t>
      </w:r>
    </w:p>
    <w:p>
      <w:pPr>
        <w:keepNext w:val="0"/>
        <w:pageBreakBefore w:val="0"/>
        <w:widowControl/>
      </w:pPr>
      <w:r>
        <w:t>教师讲述与操作：展示真实厅堂照片，教师代读匾额上的今白华堂，联系前面《今白华堂诗录》的书名。堂名把纸上的文字重新带回具体宅院，不证明某首诗在本厅写成。可看两侧红柱和厅中陈设，不猜中间画像人物。照片来自浙江官方2021年报道，拍摄日未明，不认作清代原状或2026现场。本页收束文字与老宅的联系；下一页再讲保存老宅和组织展览的不同作用。</w:t>
      </w:r>
    </w:p>
    <w:p>
      <w:pPr>
        <w:keepNext w:val="0"/>
        <w:pageBreakBefore w:val="0"/>
        <w:widowControl/>
      </w:pPr>
      <w:r>
        <w:t>材料边界：照片证明图中匾额、柱子、陈设的可见关系；不据此认定清代原状、画像人物或器物属于童氏家族。2021年文人生活展的组织经过以何晓道履职报告印刷121页为据；不将该展览年份认作银台第首次开馆年份。</w:t>
      </w:r>
    </w:p>
    <w:p>
      <w:pPr>
        <w:keepNext w:val="0"/>
        <w:pageBreakBefore w:val="0"/>
        <w:widowControl/>
      </w:pPr>
      <w:r>
        <w:t>本页认识：让书中的堂名回到真实宅院，为下一页老宅与展览的不同作用建立地点联系。</w:t>
      </w:r>
    </w:p>
    <w:p>
      <w:pPr>
        <w:keepNext w:val="0"/>
        <w:pageBreakBefore w:val="0"/>
        <w:widowControl/>
      </w:pPr>
      <w:r>
        <w:t>课堂落实：看匾额与厅堂实拍，把堂名和已经见过的诗集书名联系。</w:t>
      </w:r>
    </w:p>
    <w:p>
      <w:pPr>
        <w:pStyle w:val="Heading2"/>
        <w:keepNext/>
        <w:pageBreakBefore w:val="0"/>
        <w:widowControl/>
      </w:pPr>
      <w:r>
        <w:t>第16页 留下老宅，再用展览讲生活｜历史探究·时长待试讲</w:t>
      </w:r>
    </w:p>
    <w:p>
      <w:pPr>
        <w:keepNext w:val="0"/>
        <w:pageBreakBefore w:val="0"/>
        <w:widowControl/>
      </w:pPr>
      <w:r>
        <w:t>教师讲述与操作：看书房展陈全景，先讲房屋和展览两件事。房屋留下，让人能够进入具体空间；后人选择、组织家具和器物，再帮助参观者理解过去怎样生活。何晓道履职报告记載2021年承接文人生活展，利用收藏积累布置，5月18日开放；不把这年当银台第首次开馆年。照片中可见现代照明和玻璃展柜，说明我们面对的是今天组织的展示，不据此认定家具笔纸都是童家原物，也不说整个房间精确复原童家旧貌。低段听懂老房子里现在有展览，高段区分保存空间和展示生活的作用，初中可指出展览借陈设作解释。下一页沿同一张图近看桌面和座位，走一遍坐下写字的过程；本页不提前逐件讲器物用途。</w:t>
      </w:r>
    </w:p>
    <w:p>
      <w:pPr>
        <w:keepNext w:val="0"/>
        <w:pageBreakBefore w:val="0"/>
        <w:widowControl/>
      </w:pPr>
      <w:r>
        <w:t>材料边界：书房实拍是现代展陈，不是童家原貌或原物归属证据；2021年为该文人生活展组织开放年份，不是银台第首次开馆年。履职报告和新闻照片不支持每件展物的原主、年代与完整来源链。</w:t>
      </w:r>
    </w:p>
    <w:p>
      <w:pPr>
        <w:keepNext w:val="0"/>
        <w:pageBreakBefore w:val="0"/>
        <w:widowControl/>
      </w:pPr>
      <w:r>
        <w:t>本页认识：使匾额之后的书房与木雕成为有目的的参观，把真实建筑与现代生活展陈的关系讲清。</w:t>
      </w:r>
    </w:p>
    <w:p>
      <w:pPr>
        <w:keepNext w:val="0"/>
        <w:pageBreakBefore w:val="0"/>
        <w:widowControl/>
      </w:pPr>
      <w:r>
        <w:t>课堂落实：看同一书房全景，听懂保存老宅与后人组织展览各自帮助我们认识什么。</w:t>
      </w:r>
    </w:p>
    <w:p>
      <w:pPr>
        <w:pStyle w:val="Heading2"/>
        <w:keepNext/>
        <w:pageBreakBefore w:val="0"/>
        <w:widowControl/>
      </w:pPr>
      <w:r>
        <w:t>第17页 书房里，怎样坐下来读书写字？｜历史探究·时长待试讲</w:t>
      </w:r>
    </w:p>
    <w:p>
      <w:pPr>
        <w:keepNext w:val="0"/>
        <w:pageBreakBefore w:val="0"/>
        <w:widowControl/>
      </w:pPr>
      <w:r>
        <w:t>教师讲述与操作：先看同一书房照片的桌面和座位局部，提出写一页字需要哪些摆设配合。让学生依次指坐在哪里、纸放在哪里、工具在哪里，再连成一次使用过程；教师不要预先逐件报答案。低段可以指桌、凳或纸中的一项，高段把座位、桌面和纸笔的用途连起来，初中可据可见摆设说明这种陈设怎样帮助理解读写生活。核对前方凳子可坐、书桌承托纸张，桌上左侧架旁可见笔类陈设；小物看不清时以桌凳纸为有效答案，不强认砚台。侧面座椅、高柜属于同一展示空间，不凭照片猜年代、木材、主人。上一页已讲清现代展陈，本页不重复做原物真假判断。接“器物除了供人使用，还能让我们看见制作它的手艺”。</w:t>
      </w:r>
    </w:p>
    <w:p>
      <w:pPr>
        <w:keepNext w:val="0"/>
        <w:pageBreakBefore w:val="0"/>
        <w:widowControl/>
      </w:pPr>
      <w:r>
        <w:t>材料边界：真实展陈照片，不是童华或童家子弟实际使用书房的历史现场；不认定桌椅、笔纸为童家原物。仅用可清晰指认的物件回答，玻璃反光处不作精细器物鉴定。</w:t>
      </w:r>
    </w:p>
    <w:p>
      <w:pPr>
        <w:keepNext w:val="0"/>
        <w:pageBreakBefore w:val="0"/>
        <w:widowControl/>
      </w:pPr>
      <w:r>
        <w:t>本页认识：从一间具体书房的摆设，认识读书写字的生活空间，不停在“书房可以读书”的抽象常识。</w:t>
      </w:r>
    </w:p>
    <w:p>
      <w:pPr>
        <w:keepNext/>
        <w:pageBreakBefore w:val="0"/>
        <w:widowControl/>
      </w:pPr>
      <w:r>
        <w:t>课堂落实：沿座位、桌面和工具指出一次写字的使用过程；看不清小物时用明显的桌、凳、纸说明。</w:t>
      </w:r>
    </w:p>
    <w:p>
      <w:pPr>
        <w:keepNext w:val="0"/>
        <w:pageBreakBefore w:val="0"/>
        <w:widowControl/>
      </w:pPr>
      <w:r>
        <w:t>屏幕问题：想在这里写一页字，哪些摆设能帮上忙？</w:t>
      </w:r>
    </w:p>
    <w:p>
      <w:pPr>
        <w:pStyle w:val="Heading2"/>
        <w:keepNext/>
        <w:pageBreakBefore w:val="0"/>
        <w:widowControl/>
      </w:pPr>
      <w:r>
        <w:t>第18页 近看金色羽毛里的雕刻｜历史探究·时长待试讲</w:t>
      </w:r>
    </w:p>
    <w:p>
      <w:pPr>
        <w:keepNext w:val="0"/>
        <w:pageBreakBefore w:val="0"/>
        <w:widowControl/>
      </w:pPr>
      <w:r>
        <w:t>教师讲述与操作：先从整体看红色和金色，再近看羽毛纹路的凹凸、能看见背景的空隙，让学生指一处可见细节并说明。教师依据国家级非遗项目资料，再点显示说明，解释宁波朱金漆木雕以木为底材，雕出纹样后施朱漆与金饰，常用于家具、建筑装饰。观察得到颜色、刻纹与空隙，底材与漆金工艺由资料补充；不能因金色断言整体是金属。不要求认定是哪种鸟或纹样寓意，不把未见部位补成完整家具，也不另起工艺制作任务。收束手艺和生活的关系：屋里有木构件和陈列物，房屋为它们遮风挡雨。走出房间，抬头看屋面。</w:t>
      </w:r>
    </w:p>
    <w:p>
      <w:pPr>
        <w:keepNext w:val="0"/>
        <w:pageBreakBefore w:val="0"/>
        <w:widowControl/>
      </w:pPr>
      <w:r>
        <w:t>材料边界：完成品照片不是制作过程；本件年代、完整器物名称、原藏者、童家归属及纹样寓意未经本课确认。工艺一般资料说明底材与漆金关系，不能由金色外观独自推出材料。</w:t>
      </w:r>
    </w:p>
    <w:p>
      <w:pPr>
        <w:keepNext w:val="0"/>
        <w:pageBreakBefore w:val="0"/>
        <w:widowControl/>
      </w:pPr>
      <w:r>
        <w:t>本页认识：通过一件真实细部认识雕刻、朱漆与金饰的配合，区分可见外观与资料说明的材料。</w:t>
      </w:r>
    </w:p>
    <w:p>
      <w:pPr>
        <w:keepNext/>
        <w:pageBreakBefore w:val="0"/>
        <w:widowControl/>
      </w:pPr>
      <w:r>
        <w:t>课堂落实：指一处羽毛刻纹或镂空，说出可见细节，再听工艺资料解释木、漆与金饰。</w:t>
      </w:r>
    </w:p>
    <w:p>
      <w:pPr>
        <w:keepNext w:val="0"/>
        <w:pageBreakBefore w:val="0"/>
        <w:widowControl/>
      </w:pPr>
      <w:r>
        <w:t>屏幕问题：指一处雕刻的细节，说说你看见了什么。</w:t>
      </w:r>
    </w:p>
    <w:p>
      <w:pPr>
        <w:pStyle w:val="Heading2"/>
        <w:keepNext/>
        <w:pageBreakBefore w:val="0"/>
        <w:widowControl/>
      </w:pPr>
      <w:r>
        <w:t>第19页 沿着真实瓦面，找到屋檐｜历史探究·时长待试讲</w:t>
      </w:r>
    </w:p>
    <w:p>
      <w:pPr>
        <w:keepNext w:val="0"/>
        <w:pageBreakBefore w:val="0"/>
        <w:widowControl/>
      </w:pPr>
      <w:r>
        <w:t>教师讲述与操作：从室内转回同一银台第实景，完整照片作为依据，不把裁切冒充新图。先只给上方瓦面起点，让学生沿瓦面向下找到靠外边缘；听指认后再显示说明，确认檐口及相邻白色山墙。这里先找到整片屋面的边缘，下一页继续观察坡面和一列列瓦如何延伸到檐口，不立即跳到两片瓦。不要从照片判断完整屋顶内部、漏雨或破损，也不公布后续搭接比较的答案。</w:t>
      </w:r>
    </w:p>
    <w:p>
      <w:pPr>
        <w:keepNext w:val="0"/>
        <w:pageBreakBefore w:val="0"/>
        <w:widowControl/>
      </w:pPr>
      <w:r>
        <w:t>材料边界：照片原貌等比显示。拍摄时间为元数据记录，不是独立核准的建造年代。</w:t>
      </w:r>
    </w:p>
    <w:p>
      <w:pPr>
        <w:keepNext w:val="0"/>
        <w:pageBreakBefore w:val="0"/>
        <w:widowControl/>
      </w:pPr>
      <w:r>
        <w:t>本页认识：把室内生活转到实际遮护房屋的屋面，确认可见瓦面、边缘与邻墙关系。</w:t>
      </w:r>
    </w:p>
    <w:p>
      <w:pPr>
        <w:keepNext/>
        <w:pageBreakBefore w:val="0"/>
        <w:widowControl/>
      </w:pPr>
      <w:r>
        <w:t>课堂落实：沿真实照片的瓦面向下指到檐口，再看说明核对。</w:t>
      </w:r>
    </w:p>
    <w:p>
      <w:pPr>
        <w:keepNext w:val="0"/>
        <w:pageBreakBefore w:val="0"/>
        <w:widowControl/>
      </w:pPr>
      <w:r>
        <w:t>屏幕问题：沿着瓦面向下看，到哪里结束？</w:t>
      </w:r>
    </w:p>
    <w:p>
      <w:pPr>
        <w:pStyle w:val="Heading2"/>
        <w:keepNext/>
        <w:pageBreakBefore w:val="0"/>
        <w:widowControl/>
      </w:pPr>
      <w:r>
        <w:t>第20页 从整片屋面，看到一列列瓦｜历史探究·时长待试讲</w:t>
      </w:r>
    </w:p>
    <w:p>
      <w:pPr>
        <w:keepNext w:val="0"/>
        <w:pageBreakBefore w:val="0"/>
        <w:widowControl/>
      </w:pPr>
      <w:r>
        <w:t>教师讲述与操作：在已找到檐口的基础上，切到左下方较清楚的屋面局部，教师沿可见的一列瓦，从较高处指向檐口；需要时恢复完整照片，确认它在整座建筑的位置。这里只观察坡面、成列的瓦和檐口如何相连，不从单张照片宣称已经看清所有接缝和水路，也不据照片判断漏雨或完整防水性能。低段跟随指出一列瓦，高段看出许多瓦形成屋面，初中可以说清可见局部与完整屋顶的范围；不新增同样的檐口问答。接“先看一片瓦怎样制成，再用清楚的结构示意比较相接方式”。</w:t>
      </w:r>
    </w:p>
    <w:p>
      <w:pPr>
        <w:keepNext w:val="0"/>
        <w:pageBreakBefore w:val="0"/>
        <w:widowControl/>
      </w:pPr>
      <w:r>
        <w:t>材料边界：局部裁切不冒充新摄影。照片用于观察可见坡面和瓦列，不提供精确坡度、所有搭接细节、水流实测、内部构造或损坏证据；接缝水路由后续明确标示的原理示意解释。</w:t>
      </w:r>
    </w:p>
    <w:p>
      <w:pPr>
        <w:keepNext w:val="0"/>
        <w:pageBreakBefore w:val="0"/>
        <w:widowControl/>
      </w:pPr>
      <w:r>
        <w:t>本页认识：填补整座屋面与两片瓦接缝之间的尺度过渡，使后续局部示意有明确位置。</w:t>
      </w:r>
    </w:p>
    <w:p>
      <w:pPr>
        <w:keepNext w:val="0"/>
        <w:pageBreakBefore w:val="0"/>
        <w:widowControl/>
      </w:pPr>
      <w:r>
        <w:t>课堂落实：在同源照片的完整画面与局部之间观察，跟随一列瓦到檐口，建立整座房屋到瓦片的层次。</w:t>
      </w:r>
    </w:p>
    <w:p>
      <w:pPr>
        <w:pStyle w:val="Heading2"/>
        <w:keepNext/>
        <w:pageBreakBefore w:val="0"/>
        <w:widowControl/>
      </w:pPr>
      <w:r>
        <w:t>第21页 一片瓦，从泥土开始｜历史探究·时长待试讲</w:t>
      </w:r>
    </w:p>
    <w:p>
      <w:pPr>
        <w:keepNext w:val="0"/>
        <w:pageBreakBefore w:val="0"/>
        <w:widowControl/>
      </w:pPr>
      <w:r>
        <w:t>教师讲述与操作：沿工序图讲黏土处理、做成弯曲瓦坯、晾晒和入窑烧成。晒干是准备阶段，烧成后才成为可用瓦片；低段听清先后，不记术语。对照瓦坯与烧成瓦，相似形状不代表已完成制作。接回屋面：一片瓦做成后，许多片还要相接。下一页先看两种接缝摆法，让学生作判断，再解释水怎样跨过接缝。不提前说选哪一种，不增加当地窑址、温度、配方或现存银台第瓦年代；一般工艺概括不当作本班制瓦实验。</w:t>
      </w:r>
    </w:p>
    <w:p>
      <w:pPr>
        <w:keepNext w:val="0"/>
        <w:pageBreakBefore w:val="0"/>
        <w:widowControl/>
      </w:pPr>
      <w:r>
        <w:t>材料边界：一般青瓦工艺资料，不代表银台第瓦的具体产地、配方、窑型或现存瓦年代。</w:t>
      </w:r>
    </w:p>
    <w:p>
      <w:pPr>
        <w:keepNext w:val="0"/>
        <w:pageBreakBefore w:val="0"/>
        <w:widowControl/>
      </w:pPr>
      <w:r>
        <w:t>本页认识：认识瓦是经成形与烧制的材料，为随后观察瓦片排列建立对象基础。</w:t>
      </w:r>
    </w:p>
    <w:p>
      <w:pPr>
        <w:keepNext w:val="0"/>
        <w:pageBreakBefore w:val="0"/>
        <w:widowControl/>
      </w:pPr>
      <w:r>
        <w:t>课堂落实：沿工序图看黏土成形、晾晒、烧成，分清瓦坯与完成的瓦片。</w:t>
      </w:r>
    </w:p>
    <w:p>
      <w:pPr>
        <w:pStyle w:val="Heading2"/>
        <w:keepNext/>
        <w:pageBreakBefore w:val="0"/>
        <w:widowControl/>
      </w:pPr>
      <w:r>
        <w:t>第22页 两种摆法，雨水从哪里走？｜历史探究·时长待试讲</w:t>
      </w:r>
    </w:p>
    <w:p>
      <w:pPr>
        <w:keepNext w:val="0"/>
        <w:pageBreakBefore w:val="0"/>
        <w:widowControl/>
      </w:pPr>
      <w:r>
        <w:t>教师讲述与操作：入页默认甲乙比较，先隐藏水路、覆盖结论及原三片瓦演示。只给两种摆法相同的上下坡方向和水从高往低的必要信息。学生先独立选甲或乙并指接缝说理由，再显示依据：甲的上坡瓦覆盖下坡瓦一部分，接缝处有承接瓦面；乙的两片之间留空隙。允许修正，不将初猜正确算理解。随后再看原搭接图，手动指上坡、覆盖位置和预设水路，请学生把上片、下片与接缝关系说清，低段指图即可。蓝线是原理标注，不是实际雨水试验或程序仿真，不能据此断言银台第真实漏雨或完整防水性能。下一页从单片、相接再回到屋面，把局部关系放回整片屋顶。</w:t>
      </w:r>
    </w:p>
    <w:p>
      <w:pPr>
        <w:keepNext w:val="0"/>
        <w:pageBreakBefore w:val="0"/>
        <w:widowControl/>
      </w:pPr>
      <w:r>
        <w:t>材料边界：生成三片瓦模型配准确原理标注，非银台第测绘或水流模拟；仅解释顺坡搭接，不能据此判断实际屋面防水状况。</w:t>
      </w:r>
    </w:p>
    <w:p>
      <w:pPr>
        <w:keepNext w:val="0"/>
        <w:pageBreakBefore w:val="0"/>
        <w:widowControl/>
      </w:pPr>
      <w:r>
        <w:t>本页认识：同时看坡向和相邻瓦片的接合，说明为什么某种局部摆法能让水沿瓦面继续向下。</w:t>
      </w:r>
    </w:p>
    <w:p>
      <w:pPr>
        <w:keepNext/>
        <w:pageBreakBefore w:val="0"/>
        <w:widowControl/>
      </w:pPr>
      <w:r>
        <w:t>课堂落实：在依据隐藏时先独立选甲或乙并指接缝，再看依据、修正，最后看原搭接示意。</w:t>
      </w:r>
    </w:p>
    <w:p>
      <w:pPr>
        <w:keepNext w:val="0"/>
        <w:pageBreakBefore w:val="0"/>
        <w:widowControl/>
      </w:pPr>
      <w:r>
        <w:t>屏幕问题：甲、乙哪种摆法，能让水沿瓦面跨过接缝？</w:t>
      </w:r>
    </w:p>
    <w:p>
      <w:pPr>
        <w:pStyle w:val="Heading2"/>
        <w:keepNext/>
        <w:pageBreakBefore w:val="0"/>
        <w:widowControl/>
      </w:pPr>
      <w:r>
        <w:t>第23页 一片接一片，成为遮护房间的屋面｜历史探究·时长待试讲</w:t>
      </w:r>
    </w:p>
    <w:p>
      <w:pPr>
        <w:keepNext w:val="0"/>
        <w:pageBreakBefore w:val="0"/>
        <w:widowControl/>
      </w:pPr>
      <w:r>
        <w:t>教师讲述与操作：本页放在甲乙比较和显示依据之后，作关系收束，不提前泄露前页判断。教师手动按三步看单片瓦、三片顺坡相接、回到真实屋面。单片阶段认识对象；相接阶段回指上坡瓦覆盖下坡瓦的一部分，让水到接缝后仍由下片承接；最后回看实拍，说明局部原理帮助理解成列瓦面与檐口的关系。三片瓦模型是简化的一列，不把三片就说成完整屋顶；真实屋面还有横向配合和其他构件。低段跟随上片到下片，高段说清坡向与覆盖共同作用，初中可补模型仅解释局部表面关系。它是已学后的示意回看，无新必答问、无真实洒水实验。若教师自行做桌面观察，必须说明材料和摆法并按实际现象讲述，不能把页面蓝线当实验结果。接每人选一条发现分享。</w:t>
      </w:r>
    </w:p>
    <w:p>
      <w:pPr>
        <w:keepNext w:val="0"/>
        <w:pageBreakBefore w:val="0"/>
        <w:widowControl/>
      </w:pPr>
      <w:r>
        <w:t>材料边界：原理模型非银台第测绘或真实水流仿真。三片是一列局部，不能单独代表完整屋顶防水；实景回看不证明所有接缝现状和真实损坏情况。</w:t>
      </w:r>
    </w:p>
    <w:p>
      <w:pPr>
        <w:keepNext w:val="0"/>
        <w:pageBreakBefore w:val="0"/>
        <w:widowControl/>
      </w:pPr>
      <w:r>
        <w:t>本页认识：将两片瓦的判断扩展为从部件到屋面的联系，让屋瓦遮护室内的作用有具体构造支撑。</w:t>
      </w:r>
    </w:p>
    <w:p>
      <w:pPr>
        <w:keepNext w:val="0"/>
        <w:pageBreakBefore w:val="0"/>
        <w:widowControl/>
      </w:pPr>
      <w:r>
        <w:t>课堂落实：随教师手动看单片、相接与屋面，回指已经判断过的覆盖位置，再把局部关系放回房屋。</w:t>
      </w:r>
    </w:p>
    <w:p>
      <w:pPr>
        <w:pStyle w:val="Heading2"/>
        <w:keepNext/>
        <w:pageBreakBefore w:val="0"/>
        <w:widowControl/>
      </w:pPr>
      <w:r>
        <w:t>第24页 给新访客，讲一条今天的发现｜历史探究·时长待试讲</w:t>
      </w:r>
    </w:p>
    <w:p>
      <w:pPr>
        <w:keepNext w:val="0"/>
        <w:pageBreakBefore w:val="0"/>
        <w:widowControl/>
      </w:pPr>
      <w:r>
        <w:t>教师讲述与操作：各自选一张已见材料想一条具体发现，与相邻同伴轮流短讲，先说清即可，不要求背全条主线。教师听取并核对不同发现，再展开分享后回顾：家人整理刊印让文字进入书中；收藏、捐赠与研究让旧书继续被阅读，保存老宅与现代展陈让人理解过去生活；坡面、瓦列与接缝的配合帮助排雨，屋瓦与房屋其他部分一起遮护室内。回到开头的贯穿问题，不把三层联系另变成第二轮必答或书面任务。接“休息后，我们用屋瓦主题的数字游戏，练习把已知线索合起来，走有依据的一步”。后半是现代教学游戏，不称真实银台第修缮；接下来完整离屏休息，不把扩充内容硬塞回旧时段。</w:t>
      </w:r>
    </w:p>
    <w:p>
      <w:pPr>
        <w:keepNext w:val="0"/>
        <w:pageBreakBefore w:val="0"/>
        <w:widowControl/>
      </w:pPr>
      <w:r>
        <w:t>材料边界：回忆图各保留原身份与来源；书页为刻本影印，木雕和书房为现代展陈，屋面照片不是损坏报告，搭接示意不是测绘。</w:t>
      </w:r>
    </w:p>
    <w:p>
      <w:pPr>
        <w:keepNext w:val="0"/>
        <w:pageBreakBefore w:val="0"/>
        <w:widowControl/>
      </w:pPr>
      <w:r>
        <w:t>本页认识：每人表达一条具体认识，再由教师连接整理刊印、后人保存展示和房屋遮护，回应开头贯穿问题。</w:t>
      </w:r>
    </w:p>
    <w:p>
      <w:pPr>
        <w:keepNext/>
        <w:pageBreakBefore w:val="0"/>
        <w:widowControl/>
      </w:pPr>
      <w:r>
        <w:t>课堂落实：各选一条真实具体的发现，与同伴轮流指图短述。</w:t>
      </w:r>
    </w:p>
    <w:p>
      <w:pPr>
        <w:keepNext w:val="0"/>
        <w:pageBreakBefore w:val="0"/>
        <w:widowControl/>
      </w:pPr>
      <w:r>
        <w:t>屏幕问题：你想给新访客讲哪条发现？</w:t>
      </w:r>
    </w:p>
    <w:p>
      <w:pPr>
        <w:pStyle w:val="Heading2"/>
        <w:keepNext/>
        <w:pageBreakBefore w:val="0"/>
        <w:widowControl/>
      </w:pPr>
      <w:r>
        <w:t>第25页 离屏休息10分钟｜离屏休息10分钟</w:t>
      </w:r>
    </w:p>
    <w:p>
      <w:pPr>
        <w:keepNext w:val="0"/>
        <w:pageBreakBefore w:val="0"/>
        <w:widowControl/>
      </w:pPr>
      <w:r>
        <w:t>教师讲述与操作：前半节结束后，完整离屏休息10分钟。教师点开始休息计时，学生离开屏幕；不讨论、不看视频、不记录任务。暂停键仅供课堂临时中断后恢复完整休息，不压缩10分钟。</w:t>
      </w:r>
    </w:p>
    <w:p>
      <w:pPr>
        <w:keepNext w:val="0"/>
        <w:pageBreakBefore w:val="0"/>
        <w:widowControl/>
      </w:pPr>
      <w:r>
        <w:t>课堂落实：点“开始休息计时”；计时暂停只为临时中断后恢复，不能缩短应得休息。学生离屏活动；教师也不趁休息布置观察或问答。</w:t>
      </w:r>
    </w:p>
    <w:p>
      <w:pPr>
        <w:pStyle w:val="Heading2"/>
        <w:keepNext/>
        <w:pageBreakBefore w:val="0"/>
        <w:widowControl/>
      </w:pPr>
      <w:r>
        <w:t>第26页 雨季快到了，先查一查屋瓦｜休息后0分—0分35秒</w:t>
      </w:r>
    </w:p>
    <w:p>
      <w:pPr>
        <w:keepNext w:val="0"/>
        <w:pageBreakBefore w:val="0"/>
        <w:widowControl/>
      </w:pPr>
      <w:r>
        <w:t>教师讲述与操作：休息后0:00—0:35，约35秒。休息结束后，进入“雨季前的一次屋瓦巡查准备”教学故事。教师代讲解员说：“雨季快到了，要提前检查松动、破损的瓦，别等漏雨了才发现。”补一句“这样才能照看好屋里的木构件和陈列物”。小助手问：“看起来挺整齐的，也要检查吗？”以这个自然疑问接下一页，不新增学生必答或角色扮演。此页先讲清现实需求：屋瓦问题可能让雨水进入屋内，巡查是为了提前发现需要专业人员进一步查看的位置。雨前巡查是课堂创作设定，不声称银台第发生漏雨、存在已查实的损坏或陈列物受损；通用预防保护背景另有官方来源。沿用既有现代教学体验台插画，人物不是历史人物，图中屏幕不承担数字计数。</w:t>
      </w:r>
    </w:p>
    <w:p>
      <w:pPr>
        <w:keepNext w:val="0"/>
        <w:pageBreakBefore w:val="0"/>
        <w:widowControl/>
      </w:pPr>
      <w:r>
        <w:t>课堂落实：用约35秒讲清动机：故事设定雨季将至，提前检查松动、破损的瓦，预防漏雨，照看木构件与陈列物。以小助手“看起来挺整齐，也要检查吗”接下一页，不增加必答题或角色扮演。不宣称银台第已有漏雨或损坏，人物与巡查准备属于现代教学创作。</w:t>
      </w:r>
    </w:p>
    <w:p>
      <w:pPr>
        <w:pStyle w:val="Heading2"/>
        <w:keepNext/>
        <w:pageBreakBefore w:val="0"/>
        <w:widowControl/>
      </w:pPr>
      <w:r>
        <w:t>第27页 等等，你怎么知道？｜休息后0分35秒—1分15秒</w:t>
      </w:r>
    </w:p>
    <w:p>
      <w:pPr>
        <w:keepNext w:val="0"/>
        <w:pageBreakBefore w:val="0"/>
        <w:widowControl/>
      </w:pPr>
      <w:r>
        <w:t>教师讲述与操作：休息后0:35—1:15，约40秒。接上页小助手的疑问，教师说：“要呀，光凭看起来整齐还不够。真实屋顶由专业人员巡查，我们先在数字屋檐上练习。”小助手兴冲冲地伸手：“这里看着挺整齐，应该能点吧？”讲解员提醒：“先别急！数字牌是给你的线索，看看它们告诉了你什么。”数字牌是教学模型为练习提供的提示，不是现实巡查仪器的测量结果或真实银台第检查记录。读到“数字牌”时点“看看数字线索”，指认实际截图中已显示数字的区与未揭开的区；只看线索在哪里，不数邻域、不提前判断。角色问话只作故事，不要求学生在学规则前作答。可点“故事画面”回看，两图均可放大；离页返回、切学段保留，刷新回故事。游戏任务不涉及爬上真实屋顶、拆瓦、维修或上传检查结果。</w:t>
      </w:r>
    </w:p>
    <w:p>
      <w:pPr>
        <w:keepNext w:val="0"/>
        <w:pageBreakBefore w:val="0"/>
        <w:widowControl/>
      </w:pPr>
      <w:r>
        <w:t>课堂落实：约40秒内先分清真实屋顶由专业人员巡查、学生在数字屋檐练习，再代读小助手想凭外观点一处与讲解员提醒看数字的对话。数字牌是模型线索，不是仪器测量或银台第检查记录。点“看看数字线索”只指实际截图中已显示数字与未揭开的区，不数邻域、不判安全。可回“故事画面”，两图可放大；离页或切学段保留，刷新回故事。学生不爬屋顶、拆瓦、维修或上传结果。</w:t>
      </w:r>
    </w:p>
    <w:p>
      <w:pPr>
        <w:pStyle w:val="Heading2"/>
        <w:keepNext/>
        <w:pageBreakBefore w:val="0"/>
        <w:widowControl/>
      </w:pPr>
      <w:r>
        <w:t>第28页 帮他找出有把握的第一步｜休息后1分15秒—2分</w:t>
      </w:r>
    </w:p>
    <w:p>
      <w:pPr>
        <w:keepNext w:val="0"/>
        <w:pageBreakBefore w:val="0"/>
        <w:widowControl/>
      </w:pPr>
      <w:r>
        <w:t>教师讲述与操作：休息后1:15—2:00，约45秒。小助手转身邀请原小队：“来帮我完成雨前巡查练习吧！每一步，都找出能说清的依据。”沿用原小队，不重新分组。教师接：“上次我们提问找书，这次把已有的数字线索合起来。确认安全的区域就揭开；全部安全区确认后，剩下的是待检查区。”用这层关系说明为何巡查练习以揭开全部安全区完成。数字练习每区只有安全或含待检查点两种预设，全部安全区确认后才可这样收束；尚未完成时不能把所有未揭开区当成待检查区。有依据确定某区有待检查点才标记；不把可疑或随手插旗当作已确认。揭开和标记都针对整个绳框检查区，揭开只显示检查结果，屋瓦仍保留；完成不要求点开每个区域或找齐全部标记。待检查点是教学预设，完成练习不等于真实建筑已通过巡查或维修。此页明确学习目的与游戏目标，不布置独立作答或提前判断。最后说“先来看懂第一块数字牌”，进入原休息后2—5分钟规则示范，由下一页补清一框多瓦、每区预设0或1个待检查点和数字计数。</w:t>
      </w:r>
    </w:p>
    <w:p>
      <w:pPr>
        <w:keepNext w:val="0"/>
        <w:pageBreakBefore w:val="0"/>
        <w:widowControl/>
      </w:pPr>
      <w:r>
        <w:t>课堂落实：用约45秒邀请原小队完成雨前巡查练习，每一步找出能说清的依据。先用一句话承接第四课：上次提问得到新回答，这次合并已有数字线索。全部安全区域揭开即完成，这时剩余未揭开区域才全是待检查区；尚未完成时未揭区域仍可能安全。有依据确定待检查区才标记，不要求点开所有区域或找齐旗帜。动作针对整个绳框检查区，揭开显示结果而保留屋瓦；完成数字练习不表示真实建筑通过巡查或已修好。以“先来看懂第一块数字牌”接原规则示范，不另加问答。</w:t>
      </w:r>
    </w:p>
    <w:p>
      <w:pPr>
        <w:pStyle w:val="Heading2"/>
        <w:keepNext/>
        <w:pageBreakBefore w:val="0"/>
        <w:widowControl/>
      </w:pPr>
      <w:r>
        <w:t>第29页 数字看周围，斜着也算｜休息后2—5分钟</w:t>
      </w:r>
    </w:p>
    <w:p>
      <w:pPr>
        <w:keepNext w:val="0"/>
        <w:pageBreakBefore w:val="0"/>
        <w:widowControl/>
      </w:pPr>
      <w:r>
        <w:t>教师讲述与操作：休息后2—5分钟，先示范一个完整的单线索动作，再让学生操作。前30秒指绳框：一框是一片检查区，含多片瓦，每区预设0或1个待检查点；数字数周围区域，不数瓦片。用45秒打开两线索示范，点C3的1沿绳框看上下左右及四个斜角，不含自身；边角只数棋盘内区域。接着45秒点C1的0，指邻格B1，明确0周围安全，选择揭开瓦片并实际点B1，看到检查结果而瓦面保留。再用35秒点D2的1，指其周围7格已安全、只剩乙D3未知，选择放置标记并点乙。这里只完成两次各凭一条线索的判断，不提前把乙代回C3。最后25秒示范撤销刚才的标记，说明误判时先读反馈再撤销；重试留到后面的组合示范需要恢复初局时再用。本页不要求计算剩余数或组合证明。全部数字来自当前公开棋盘，旗帜不自动成为证明。</w:t>
      </w:r>
    </w:p>
    <w:p>
      <w:pPr>
        <w:keepNext/>
        <w:pageBreakBefore w:val="0"/>
        <w:widowControl/>
      </w:pPr>
      <w:r>
        <w:t>课堂落实：先完成两个单线索实操：点C1的0后揭开B1，再点D2的1后标记乙D3，读反馈并撤销标记。先看后做。中心C3周围的检查区是B2、C2、D2、B3、D3、B4、C4、D4；不要漏四个斜角，也不要数区域内瓦片数量。点数字只高亮邻域，不会揭它周围。鼠标先选动作模式，再点目标格；旗帜本身不等于真值。</w:t>
      </w:r>
    </w:p>
    <w:p>
      <w:pPr>
        <w:keepNext w:val="0"/>
        <w:pageBreakBefore w:val="0"/>
        <w:widowControl/>
      </w:pPr>
      <w:r>
        <w:t>屏幕问题：中间的1，数哪些地方？</w:t>
      </w:r>
    </w:p>
    <w:p>
      <w:pPr>
        <w:keepNext w:val="0"/>
        <w:pageBreakBefore w:val="0"/>
        <w:widowControl/>
      </w:pPr>
      <w:r>
        <w:t>操作顺序示例：选“揭开瓦片”再点已被0证明安全的检查区域；选“放置标记”再点已由数字证明的待检区。这里的“揭开”表示显示该区检查结果，屋瓦仍然保留。需要改动作先切模式，不以右键为低段必备技能。状态变更后读页面反馈。</w:t>
      </w:r>
    </w:p>
    <w:p>
      <w:pPr>
        <w:pStyle w:val="Heading2"/>
        <w:keepNext/>
        <w:pageBreakBefore w:val="0"/>
        <w:widowControl/>
      </w:pPr>
      <w:r>
        <w:t>第30页 进入我们的数字屋檐｜休息后5—6分钟</w:t>
      </w:r>
    </w:p>
    <w:p>
      <w:pPr>
        <w:keepNext w:val="0"/>
        <w:pageBreakBefore w:val="0"/>
        <w:widowControl/>
      </w:pPr>
      <w:r>
        <w:t>教师讲述与操作：休息后5—6分钟为入口试排目标，不设超时。教师底栏先选学段，大屏只给本班指令。学生打开统一入口，输入后点核对指令，确认课名和学段，再点进入课堂。低段全鼠标数字键盘。口令：051 / wu wa(052备用) / 屋瓦探查员(053备用)。中文先完成选字，不同步控制其他设备。错误保留输入可以更正。每组一次入课，换关与交棒留在学生页。入口学段只设默认：低段起步、高段进阶、初中综合；起步至专家5档共15个预设关，大师另有3种随机规格，六档均可自由选择。进入后第一轮三学段都手动选起步，从单条0/1线索练习；第二轮再按学段目标选择关卡。大师留给完成核心过程后的余力自选，猜中不作为达标证据。</w:t>
      </w:r>
    </w:p>
    <w:p>
      <w:pPr>
        <w:keepNext w:val="0"/>
        <w:pageBreakBefore w:val="0"/>
        <w:widowControl/>
      </w:pPr>
      <w:r>
        <w:t>课堂落实：每组由当轮第一位操作员核对课名和学段后进入。输入纠错与载入慢由教师巡回支持；用备用数字码时仍核对学段。后续轮换留在当前游戏内。</w:t>
      </w:r>
    </w:p>
    <w:p>
      <w:pPr>
        <w:pStyle w:val="Heading2"/>
        <w:keepNext/>
        <w:pageBreakBefore w:val="0"/>
        <w:widowControl/>
      </w:pPr>
      <w:r>
        <w:t>第31页 轮到你，连续试一小段｜休息后6—14分钟</w:t>
      </w:r>
    </w:p>
    <w:p>
      <w:pPr>
        <w:keepNext w:val="0"/>
        <w:pageBreakBefore w:val="0"/>
        <w:widowControl/>
      </w:pPr>
      <w:r>
        <w:t>教师讲述与操作：休息后6—14分钟第一轮。进入后先选起步，三学段都从单条0或1线索开始。按原小队顺序每人连续操作75秒，5人共375秒，4次交接各10秒共40秒，余65秒用于选择起步、就位和补足。这是备课试排不是班级实测。本人先指一个看得懂的数字和邻格，再连续揭开或标记并查看反馈；0周围安全，1只剩一格未知时可确定该格。操作有误由本人撤销恢复。当前找不到单条线索时，可在起步档换一关继续，不靠猜测解锁，也不要求首轮完成合并线索或剩余数计算。高段和初中的完整方法要求放在第二轮；首轮用于读懂线索、熟悉动作与反馈，不能以尚未示范的方法判其不达标。快者可继续，慢者留原局，不以通关排名。</w:t>
      </w:r>
    </w:p>
    <w:p>
      <w:pPr>
        <w:keepNext w:val="0"/>
        <w:pageBreakBefore w:val="0"/>
        <w:widowControl/>
      </w:pPr>
      <w:r>
        <w:t>课堂落实：教师按小队座位确定A—E操作顺序并轻声提示交棒。其他同伴可指认依据，不抢鼠标。第一轮三学段都选起步，从单条0或1开始完成“看数字—选择动作—连续操作—读反馈”，必要时本人读结果窗、撤销恢复。尚未讲解的合并线索和剩余数不作为第一轮达标要求，第二轮再按学段检查；不以通关数排名。</w:t>
      </w:r>
    </w:p>
    <w:p>
      <w:pPr>
        <w:pStyle w:val="Heading2"/>
        <w:keepNext/>
        <w:pageBreakBefore w:val="0"/>
        <w:widowControl/>
      </w:pPr>
      <w:r>
        <w:t>第32页 先确认乙，才能判断甲｜休息后14—16分钟</w:t>
      </w:r>
    </w:p>
    <w:p>
      <w:pPr>
        <w:keepNext w:val="0"/>
        <w:pageBreakBefore w:val="0"/>
        <w:widowControl/>
      </w:pPr>
      <w:r>
        <w:t>教师讲述与操作：休息后14—16分钟。打开本页两线索示范，先重试本关恢复同一初始局。点C3的1，核对8邻格中6安全、甲B3乙D3未知。然后点独立D2的1，核对其完整8邻域只有乙未知，其余7格安全，因此乙应标记。用放置标记点乙后回看C3，只有一个待检查点已由乙占据，甲安全；选择揭开瓦片点甲，看真实结果。推理依据是D2和C3公开数字，而不是程序知道乙隐藏状态，也不是随意插旗。</w:t>
      </w:r>
    </w:p>
    <w:p>
      <w:pPr>
        <w:keepNext/>
        <w:pageBreakBefore w:val="0"/>
        <w:widowControl/>
      </w:pPr>
      <w:r>
        <w:t>课堂落实：打开本页示范；若不是初始状态，点“重试本关”后在确认框点“确定”。先只用C3说甲乙合计1，再点D2看另一条完整线索。实际先标乙、再揭甲，将结论与反馈连接。</w:t>
      </w:r>
    </w:p>
    <w:p>
      <w:pPr>
        <w:keepNext/>
        <w:pageBreakBefore w:val="0"/>
        <w:widowControl/>
      </w:pPr>
      <w:r>
        <w:t>屏幕问题：哪条线索先帮我们确定乙？</w:t>
      </w:r>
    </w:p>
    <w:p>
      <w:pPr>
        <w:keepNext w:val="0"/>
        <w:pageBreakBefore w:val="0"/>
        <w:widowControl/>
      </w:pPr>
      <w:r>
        <w:t>屏幕问题：乙确定以后，为什么甲安全？</w:t>
      </w:r>
    </w:p>
    <w:p>
      <w:pPr>
        <w:pStyle w:val="Heading2"/>
        <w:keepNext/>
        <w:pageBreakBefore w:val="0"/>
        <w:widowControl/>
      </w:pPr>
      <w:r>
        <w:t>第33页 把刚发现的，放回另一条线索（1—3年级、4—6年级）｜休息后16—18分钟</w:t>
      </w:r>
    </w:p>
    <w:p>
      <w:pPr>
        <w:keepNext w:val="0"/>
        <w:pageBreakBefore w:val="0"/>
        <w:widowControl/>
      </w:pPr>
      <w:r>
        <w:t>教师讲述与操作：休息后16—18分钟小学结果回看，与初中算法页互替。保留第32页乙已标记、甲已揭开的状态，不再次标乙或揭甲。低段点D2数字，指认标乙前的依据；高段再点C3，说清乙的结论怎样帮助判断甲。只点已公开数字，不改变棋盘；不能用后来揭开的甲反过来代替先前依据。若需学生独立重做，教师先明确重试本关并确认，再从初局操作；重做替代本页回看，计入原2分钟。不展示完整算法术语页。</w:t>
      </w:r>
    </w:p>
    <w:p>
      <w:pPr>
        <w:keepNext/>
        <w:pageBreakBefore w:val="0"/>
        <w:widowControl/>
      </w:pPr>
      <w:r>
        <w:t>课堂落实：保留上一页已标乙、已揭甲的结果，只点已揭数字指认先前公开依据，不再点乙或甲重复操作。低段指出D2当时只有乙未知；高段把“乙已由D2确定”放回C3解释甲安全。仅需独立重做时，先明确重试本关并确认，再从初始局操作；翻页不自动清进度。与初中页互替，均为第33页且用时2分钟。</w:t>
      </w:r>
    </w:p>
    <w:p>
      <w:pPr>
        <w:keepNext w:val="0"/>
        <w:pageBreakBefore w:val="0"/>
        <w:widowControl/>
      </w:pPr>
      <w:r>
        <w:t>屏幕问题：标记乙之前，先看到了什么？</w:t>
      </w:r>
    </w:p>
    <w:p>
      <w:pPr>
        <w:pStyle w:val="Heading2"/>
        <w:keepNext/>
        <w:pageBreakBefore w:val="0"/>
        <w:widowControl/>
      </w:pPr>
      <w:r>
        <w:t>第33页 用已确认的数量，更新剩余数（初中）｜休息后16—18分钟</w:t>
      </w:r>
    </w:p>
    <w:p>
      <w:pPr>
        <w:keepNext w:val="0"/>
        <w:pageBreakBefore w:val="0"/>
        <w:widowControl/>
      </w:pPr>
      <w:r>
        <w:t>教师讲述与操作：休息后16—18分钟初中专用，替代小学回看页。打开真实计算演示，初始D2：线索1，当前演示已证实0，剩余1，未确定1格乙。点击依据独立线索标记乙，更新C3：线索1−已证实1=0，剩余未知甲1格所以甲安全；点下一步真实揭开甲。数值与演示状态计算对应；此处演示已证实数按当前讲解步骤统计，不偷用未讲线索。规则为剩余0则余格全安全，剩余等于未知数则余格全待检，否则还需其他线索。未知示例下一页呈现。</w:t>
      </w:r>
    </w:p>
    <w:p>
      <w:pPr>
        <w:keepNext/>
        <w:pageBreakBefore w:val="0"/>
        <w:widowControl/>
      </w:pPr>
      <w:r>
        <w:t>课堂落实：算式与步骤按钮分区显示。使用“依据独立线索，标记乙”→“回到中间的1，揭开甲”两个按钮。演示逐步更新已确认数、剩余数、未知数；需要时“重播这两步”。学生先说判断再点，不能把未经证明的旗计入减数。</w:t>
      </w:r>
    </w:p>
    <w:p>
      <w:pPr>
        <w:keepNext w:val="0"/>
        <w:pageBreakBefore w:val="0"/>
        <w:widowControl/>
      </w:pPr>
      <w:r>
        <w:t>屏幕问题：C3的1减去已经确认的乙，还剩几个？</w:t>
      </w:r>
    </w:p>
    <w:p>
      <w:pPr>
        <w:keepNext w:val="0"/>
        <w:pageBreakBefore w:val="0"/>
        <w:widowControl/>
      </w:pPr>
      <w:r>
        <w:t>方法归纳：以下数量均以检查区域为单位。对一个已揭开的数字，记线索数为n，有依据的已确认待检查数为m，剩余数r=n−m，未确定邻格数为u。r=0时余格都安全；r=u时余格都待检查；其他情况还不能仅靠这一条线索确定每格。u=0只表示本邻域已处理，不产生新动作；若数量相互冲突先复核依据。</w:t>
      </w:r>
    </w:p>
    <w:p>
      <w:pPr>
        <w:pStyle w:val="Heading2"/>
        <w:keepNext/>
        <w:pageBreakBefore w:val="0"/>
        <w:widowControl/>
      </w:pPr>
      <w:r>
        <w:t>第34页 只知道有一个，还不能分清是谁｜休息后18—19分钟</w:t>
      </w:r>
    </w:p>
    <w:p>
      <w:pPr>
        <w:keepNext w:val="0"/>
        <w:pageBreakBefore w:val="0"/>
        <w:widowControl/>
      </w:pPr>
      <w:r>
        <w:t>教师讲述与操作：休息后18—19分钟。明确这是一张新局面，不能带入上局乙的结论。C3仍为1且甲乙未知；公开线索的全部兼容分布支持甲待检/乙安全，也支持甲安全/乙待检。点暂不能确定；可揭或标其他已被公开线索证明的格，但不能据这一条就揭甲。没有要求必须猜测局通关，也不用此局作为必做无猜关。</w:t>
      </w:r>
    </w:p>
    <w:p>
      <w:pPr>
        <w:keepNext/>
        <w:pageBreakBefore w:val="0"/>
        <w:widowControl/>
      </w:pPr>
      <w:r>
        <w:t>课堂落实：教师强调“这一次是另一张局面”。完整公开状态仍不能区分甲乙，接受“暂不能确定”；不要求猜一格检验运气。保留未知是依据不足时的合理判断。</w:t>
      </w:r>
    </w:p>
    <w:p>
      <w:pPr>
        <w:keepNext w:val="0"/>
        <w:pageBreakBefore w:val="0"/>
        <w:widowControl/>
      </w:pPr>
      <w:r>
        <w:t>屏幕问题：这一次，能确定甲安全吗？</w:t>
      </w:r>
    </w:p>
    <w:p>
      <w:pPr>
        <w:pStyle w:val="Heading2"/>
        <w:keepNext/>
        <w:pageBreakBefore w:val="0"/>
        <w:widowControl/>
      </w:pPr>
      <w:r>
        <w:t>第35页 带着方法，再试一轮｜休息后19—31分钟</w:t>
      </w:r>
    </w:p>
    <w:p>
      <w:pPr>
        <w:keepNext w:val="0"/>
        <w:pageBreakBefore w:val="0"/>
        <w:widowControl/>
      </w:pPr>
      <w:r>
        <w:t>教师讲述与操作：休息后19—31分钟第二轮，每人125秒，5人625秒+4次10秒交接=665秒，余55秒供载入/补足；两轮每人约200秒为试排目标，未实测。沿用同一台设备在体验内切关、换难度或重试，不重新入课。同次打开缓存各关及大师规格的当前局；预设关重试只清本关，大师重试同一局保留布局、锁定原首揭位置，另开新局重新随机当前规格；刷新或离开重置全部进度。每人先看线索，再连续操作并至少解释本人一次动作；低段可只指数字和格子，高段说相接原因，初中应用剩余数并保留未知。每人不必全通，但不能只看同伴。完成核心过程者可选专家或大师；专家按公开线索推理，大师不保证纯逻辑可解，无提示与撤销，踩中即结束。猜中不作为有依据判断的达标证据。</w:t>
      </w:r>
    </w:p>
    <w:p>
      <w:pPr>
        <w:keepNext w:val="0"/>
        <w:pageBreakBefore w:val="0"/>
        <w:widowControl/>
      </w:pPr>
      <w:r>
        <w:t>课堂落实：继续原设备轮换A—E，每人125秒。教师优先观察第一轮少操作者，请本人指一个数字说明动作依据。完成核心过程者可选专家或大师；大师猜中不作为有依据判断的达标证据。慢组留原关，切回已玩关保留进度。</w:t>
      </w:r>
    </w:p>
    <w:p>
      <w:pPr>
        <w:pStyle w:val="Heading2"/>
        <w:keepNext/>
        <w:pageBreakBefore w:val="0"/>
        <w:widowControl/>
      </w:pPr>
      <w:r>
        <w:t>第36页 把自己的这一小段做完整｜休息后31—33分钟</w:t>
      </w:r>
    </w:p>
    <w:p>
      <w:pPr>
        <w:keepNext w:val="0"/>
        <w:pageBreakBefore w:val="0"/>
        <w:widowControl/>
      </w:pPr>
      <w:r>
        <w:t>教师讲述与操作：休息后31—33分钟优先补足未获得连续操作和反馈的学生。慢组保留当前关卡，确认本人完成看线索、操作、反馈与必要恢复。已完成者可自选专家或大师。专家3关仍可依公开线索完成；大师3种随机规格允许猜测，首揭安全且为0，踩中即结束，可查看棋盘、重试同一局或另开新局。猜测不充作推理证据；不增加课堂时长、倒计时或纸面记录。如果人数增加，先压缩可选挑战和重复讲述，课前核算设备，不能缩减休息或把旁观记成亲自操作。</w:t>
      </w:r>
    </w:p>
    <w:p>
      <w:pPr>
        <w:keepNext w:val="0"/>
        <w:pageBreakBefore w:val="0"/>
        <w:widowControl/>
      </w:pPr>
      <w:r>
        <w:t>课堂落实：教师按轮换记录补足具体学生，不能用全组通关代替个人机会。专家与大师均为可选；慢组先完成预设关的本人过程。不新增手册、统一挑战或课堂时长。</w:t>
      </w:r>
    </w:p>
    <w:p>
      <w:pPr>
        <w:pStyle w:val="Heading2"/>
        <w:keepNext/>
        <w:pageBreakBefore w:val="0"/>
        <w:widowControl/>
      </w:pPr>
      <w:r>
        <w:t>第37页 留下自己的判断｜休息后33—36分钟</w:t>
      </w:r>
    </w:p>
    <w:p>
      <w:pPr>
        <w:keepNext w:val="0"/>
        <w:pageBreakBefore w:val="0"/>
        <w:widowControl/>
      </w:pPr>
      <w:r>
        <w:t>教师讲述与操作：休息后33—36分钟个人三题，手册印第7页。先独立完成前两题，纸面一格对应游戏中包含多片瓦的一个绳框，数字计相邻检查区；第1题用图A巩固，第2题用新图B判断；初中第2题另给可靠线索确认戊安全，再判断己，新增条件不改变原图数字。图A的丁仅是纸面标签；图B另有丙B3、戊C2、己C4，必须看本图数字，不能沿用甲乙结论。第三题来自真实游戏彩蛋：晴天叶片飘入检查区外的瓦槽，落稳后点击可轻翻回落；雨势和细流渐强时，叶片顺瓦槽滑落檐外。天气与叶片均不改变棋盘。暂停、关闭或减少动效时环境停住，落稳叶片可用静态姿态回应；屏幕不弹文字提示，无障碍播报保留。先允许学生写自己的发现；三维不可用或需静态回看时，点“查看彩蛋实录”，逐幅观察当前真实游戏的课前记录（落稳、点击轻翻、雨中滑落、离开檐口），如实说明这是实录而非现场运行，观察后仍可作答，不把图序当作本人已触发。有人未发现时，在本时段点“共同回看游戏”，点击落稳叶片；也可在动效开启时选“雨天”，用约35秒观察雨势、细流和叶片滑出檐口，再返回本页补写。不要求等待自动天气循环。低段只记发现，接受短词、小画或口述代记；高段与初中给AI写一条制作要求，说清对象、触发条件及效果，不实际调用AI。前两题检验本课理解，第三题不代替达标。核对前不先读回顾。</w:t>
      </w:r>
    </w:p>
    <w:p>
      <w:pPr>
        <w:keepNext w:val="0"/>
        <w:pageBreakBefore w:val="0"/>
        <w:widowControl/>
      </w:pPr>
      <w:r>
        <w:t>课堂落实：发本班学段A5一页，连续印第7页，教师放大同一份真实手册。图A、B为两张独立的完整5×5公开检查区示意；一格是一片含多片瓦的检查区域。图A保留课堂熟局巩固，图B是未示范的新局面，丙在B3、戊在C2、己在C4，不能借用图A对甲乙的结论。初中第2题另加可靠条件“戊已确认安全”，只对本题生效；原图公开数字保持，不能把新增条件带入其他题或学段。先独立做前两题，再写第三题；核对前不以页末回顾替代个人判断。先允许学生自主发现彩蛋，未发现者用本页“共同回看游戏”点击落稳叶片；也可开动效、选“雨天”，用约35秒观察叶片滑出檐口的完整变化，关闭示范回原页再写，不等自动天气循环。若兼容模式没有叶片，或需静态观察，点“查看彩蛋实录”逐幅看当前游戏的四张记录；明确是课前实录，不称为本人刚才触发。低段只写或画发现，高段和初中给AI写一条对象、条件和效果清楚的制作要求。</w:t>
      </w:r>
    </w:p>
    <w:p>
      <w:pPr>
        <w:keepNext w:val="0"/>
        <w:pageBreakBefore w:val="0"/>
        <w:widowControl/>
      </w:pPr>
      <w:r>
        <w:t>本页显示本班真实手册，三个学段题目不同。逐题内容、依据、开放范围与设计必要性见第四部分“本课手册逐题核对”，与课件第38页核对使用同一材料。</w:t>
      </w:r>
    </w:p>
    <w:p>
      <w:pPr>
        <w:pStyle w:val="Heading2"/>
        <w:keepNext/>
        <w:pageBreakBefore w:val="0"/>
        <w:widowControl/>
      </w:pPr>
      <w:r>
        <w:t>第38页 对着线索，核对自己的想法｜休息后36—38分钟</w:t>
      </w:r>
    </w:p>
    <w:p>
      <w:pPr>
        <w:keepNext w:val="0"/>
        <w:pageBreakBefore w:val="0"/>
        <w:widowControl/>
      </w:pPr>
      <w:r>
        <w:t>教师讲述与操作：休息后36—38分钟按本学段手册核对前两题，允许学生修正。低段Q1能，请本人指丁与C1的邻接关系；Q2标记丙，请本人指出A3周围只丙未知，不能把“看到1就标记”当成理解。斜角邻域在已有游戏操作中指图核查，不增加纸面题。高段Q1甲能揭开，先D2确定乙再C3排除甲；Q2先用A3确定丙，再看C3说明戊己合计剩1，不能确定戊安全。必须听到数量关系，不能只凭“不能”判达标。初中Q1由学生自行说明先根据D2确定乙，再看C3总共只有1个，所以甲可揭开；允许短句或算式，不强制写“减数依据”。Q2先由A3确定丙，再结合新增戊安全线索，说明C3周围共有2个待检查点，分别在丙、己，因此标记己。只选动作不足，须说明数量与位置的依据；可用算式，不强制使用“剩余数”“未知格数”等术语。确认安全只排除一个可能位置，不减少待检查点数量。第三题请1—2名学生自愿分享。低段以真实发现为准，如“叶片翻了一下”“叶片顺水滑走了”；不要求说明触发条件或写制作提示词。高段与初中看对象、条件、效果是否清楚，例如“在屋檐外侧瓦槽里放一片落稳的叶子，点击时轻轻翻起，再落回槽中”。可补“不改棋盘”，不要求按范例字句。有人仍未看清，可点共同回看游戏并点击落稳叶片，再让学生修正；不把过关庆祝当人人已见的前提。最后读本课回顾，不新增作答。本页按第1题、第2题、第3题切换：前两题投影原手册的放大公开检查区，点具体线索按钮逐步显出完整邻域、已证实标记和判断。图B始终使用新纸面局面，不能带入图A甲乙或课堂未知示范的结论。第三题显示实际游戏瓦槽叶片局部图，可共同回看；“查看彩蛋实录”以四幅真实效果记录提供无需三维与动画的备选观察，明确标示课前实录而非现场运行。查看原手册打开当前学段整页。切题从未显答案开始，切学段保留题号并清空核对步骤；重置本题清除推导；初中第2题保留题设的戊安全标记，切回高段第2题则恢复原图未确定状态。离页再返回保留当前核对进度。核对过程计入休息后36—38分钟，不新增题目。</w:t>
      </w:r>
    </w:p>
    <w:p>
      <w:pPr>
        <w:keepNext w:val="0"/>
        <w:pageBreakBefore w:val="0"/>
        <w:widowControl/>
      </w:pPr>
      <w:r>
        <w:t>课堂落实：依次选择第1题、第2题，先听学生依据，再按线索按钮核对。低段本人指丁与C1相邻、A3周围只有丙未知；斜角邻域在已有游戏操作中核查，不加题。高段第2题须说清戊己合计剩1，不能只答“不能”。初中第1题自行找数字先确定一格，再说明甲安全；参考推理为D2确定乙，再用C3判断甲。第2题说明C3共2个待检查点在丙、己：参考推理先用A3确定丙，再结合戊安全确定己。两题接受短句、算式及其他公开线索支持的等效推理，只写结论不足。需要时用2−1＝1解释安全确认不减少剩余待检查数。第三题请一两名自愿者分享；低段说真实发现，高段与初中说清对象、条件和效果，不按字数或照抄范例评价。“重置本题”重做，“查看原手册”核查整页。未写完者弹性补写或口述，允许修正，不追加反思表，最后读本课回顾。</w:t>
      </w:r>
    </w:p>
    <w:p>
      <w:pPr>
        <w:pStyle w:val="Heading2"/>
        <w:keepNext/>
        <w:pageBreakBefore w:val="0"/>
        <w:widowControl/>
      </w:pPr>
      <w:r>
        <w:t>第39页 换成信封，还是先看线索｜休息后38—40分钟</w:t>
      </w:r>
    </w:p>
    <w:p>
      <w:pPr>
        <w:keepNext w:val="0"/>
        <w:pageBreakBefore w:val="0"/>
        <w:widowControl/>
      </w:pPr>
      <w:r>
        <w:t>教师讲述与操作：休息后38—40分钟简短口头迁移并回顾，不另加纸面。对象：甲乙丙三个信封，每个有0或1张红卡。已给甲+乙=1、乙+丙=0。低段只指乙丙哪一个肯定没有红卡（两个均可）；高段从第二条确定乙0再得甲1；初中可点计算核对，遮住第二条再问甲是否确定，程序枚举符合当前条件的组合，没有第二条时4种完整组合含两种甲乙分配，不能断言甲。最后用对应学段回顾概括，后半40分钟预算内结束。</w:t>
      </w:r>
    </w:p>
    <w:p>
      <w:pPr>
        <w:keepNext/>
        <w:pageBreakBefore w:val="0"/>
        <w:widowControl/>
      </w:pPr>
      <w:r>
        <w:t>课堂落实：先指三个信封并说每个有0或1张红卡，再给两条数量线索。按本班题目口答后点“按线索核对”；初中再点“遮住第二条线索”，重新核对而非沿用被遮住的条件。最后读对应学段回顾。</w:t>
      </w:r>
    </w:p>
    <w:p>
      <w:pPr>
        <w:keepNext/>
        <w:pageBreakBefore w:val="0"/>
        <w:widowControl/>
      </w:pPr>
      <w:r>
        <w:t>屏幕问题（1—3年级）：乙、丙中，哪一个确定没有红卡？</w:t>
      </w:r>
    </w:p>
    <w:p>
      <w:pPr>
        <w:keepNext/>
        <w:pageBreakBefore w:val="0"/>
        <w:widowControl/>
      </w:pPr>
      <w:r>
        <w:t>屏幕问题（4—6年级／初中）：红卡在哪个信封里？</w:t>
      </w:r>
    </w:p>
    <w:p>
      <w:pPr>
        <w:keepNext w:val="0"/>
        <w:pageBreakBefore w:val="0"/>
        <w:widowControl/>
      </w:pPr>
      <w:r>
        <w:t>屏幕问题（初中）：遮住第二条线索以后，还能确定甲有红卡吗？</w:t>
      </w:r>
    </w:p>
    <w:p>
      <w:pPr>
        <w:keepNext w:val="0"/>
        <w:pageBreakBefore w:val="0"/>
        <w:widowControl/>
      </w:pPr>
      <w:r>
        <w:t>手册与迁移的关系：前面手册留个人理解证据；此处只用一分钟以内的共同信封材料检验能否换对象应用，再完成回顾。无需搜集家庭隐私、设计本组地标方案或新增书写。</w:t>
      </w:r>
    </w:p>
    <w:p>
      <w:pPr>
        <w:pStyle w:val="Heading2"/>
        <w:keepNext/>
        <w:pageBreakBefore w:val="0"/>
        <w:widowControl/>
      </w:pPr>
      <w:r>
        <w:t>第40页 本次屋瓦探查结束｜结束后停留</w:t>
      </w:r>
    </w:p>
    <w:p>
      <w:pPr>
        <w:keepNext w:val="0"/>
        <w:pageBreakBefore w:val="0"/>
        <w:widowControl/>
      </w:pPr>
      <w:r>
        <w:t>教师讲述与操作：后半结束时明确收束，可停留，不新增必答问题、书写或作业。返回开场仅供教师需要。</w:t>
      </w:r>
    </w:p>
    <w:p>
      <w:pPr>
        <w:keepNext w:val="0"/>
        <w:pageBreakBefore w:val="0"/>
        <w:widowControl/>
      </w:pPr>
      <w:r>
        <w:t>课堂落实：结束页停留；需要回到开场时用底栏目录或Home键。学生结束本次体验，不新增奖励测验。</w:t>
      </w:r>
    </w:p>
    <w:p>
      <w:pPr>
        <w:pStyle w:val="Heading2"/>
        <w:keepNext/>
        <w:pageBreakBefore w:val="0"/>
        <w:widowControl/>
      </w:pPr>
      <w:r>
        <w:t>现场提问与支架：不额外扩大必答任务</w:t>
      </w:r>
    </w:p>
    <w:p>
      <w:pPr>
        <w:keepNext w:val="0"/>
        <w:pageBreakBefore w:val="0"/>
        <w:widowControl/>
      </w:pPr>
      <w:r>
        <w:t>历史介绍页需要支架时，由教师直接指图、解释词语或回看前页。游戏巡回可问“你刚才依据哪个数字，决定做什么？”；手册核对可问“为什么图B要重新看自己的数字？”这些都用于回应理解困难，不占用休息或追加纸面任务。对应答案见第四部分。</w:t>
      </w:r>
    </w:p>
    <w:p>
      <w:pPr>
        <w:pStyle w:val="Heading1"/>
        <w:keepNext/>
        <w:pageBreakBefore w:val="0"/>
        <w:widowControl/>
      </w:pPr>
      <w:r>
        <w:t>四、问题参考答案</w:t>
      </w:r>
    </w:p>
    <w:p>
      <w:pPr>
        <w:keepNext/>
        <w:pageBreakBefore w:val="0"/>
        <w:widowControl/>
      </w:pPr>
      <w:r>
        <w:t>封面与纯讲述页没有新增必答题。开放题以准确、有关联的表达为准，不以背标准句或记人名数字为得分依据。各学段都可接受简短而正确的回答；指图、听读、解释关系及补充依据按实际需要提供，不要求初中每题谈条件与局限。</w:t>
      </w:r>
    </w:p>
    <w:p>
      <w:pPr>
        <w:pStyle w:val="Heading2"/>
        <w:keepNext/>
        <w:pageBreakBefore w:val="0"/>
        <w:widowControl/>
      </w:pPr>
      <w:r>
        <w:t>历史与材料问题</w:t>
      </w:r>
    </w:p>
    <w:p>
      <w:pPr>
        <w:keepNext/>
        <w:pageBreakBefore w:val="0"/>
        <w:widowControl/>
      </w:pPr>
      <w:r>
        <w:t>问题 H09：想找近体诗，从目录中的哪一卷开始？</w:t>
      </w:r>
    </w:p>
    <w:p>
      <w:pPr>
        <w:keepNext/>
        <w:pageBreakBefore w:val="0"/>
        <w:widowControl/>
      </w:pPr>
      <w:r>
        <w:t>参考答案与依据：卷五。目录右起前四卷标古体诗，第五卷起标近体诗。低段能指到第一列近体诗即可；高段说卷五并指出目录字样；初中可联系按体裁编排方便按类别查找，不要求讲格律。</w:t>
      </w:r>
    </w:p>
    <w:p>
      <w:pPr>
        <w:keepNext/>
        <w:pageBreakBefore w:val="0"/>
        <w:widowControl/>
      </w:pPr>
      <w:r>
        <w:t>回答支持与使用时机：教师先代读古体诗、近体诗这两个类别，再请学生指第一列近体诗；不要提前报卷五至八。不能把近体诗理解为现代诗。</w:t>
      </w:r>
    </w:p>
    <w:p>
      <w:pPr>
        <w:keepNext w:val="0"/>
        <w:pageBreakBefore w:val="0"/>
        <w:widowControl/>
      </w:pPr>
      <w:r>
        <w:t>为什么保留这一题：理解整理不是把纸叠起来：童华作了选取和分类，目录能显示实际编排。</w:t>
      </w:r>
    </w:p>
    <w:p>
      <w:pPr>
        <w:keepNext/>
        <w:pageBreakBefore w:val="0"/>
        <w:widowControl/>
      </w:pPr>
      <w:r>
        <w:t>问题 Harrange：想把诗放在一起查找，你会怎样分这四张作品卡？</w:t>
      </w:r>
    </w:p>
    <w:p>
      <w:pPr>
        <w:keepNext/>
        <w:pageBreakBefore w:val="0"/>
        <w:widowControl/>
      </w:pPr>
      <w:r>
        <w:t>参考答案与依据：按类别分：春雨和秋月两张诗卡放在一起，游园记和读书札记两张文卡放在一起。低段指两张诗卡即可；高段说明按类别找诗更方便；初中可指出编排方法取决于查找目的，同一组作品可以有不同次序。卡片只比拟编排用途；诗/文分类不等于原书的古体/近体分类。</w:t>
      </w:r>
    </w:p>
    <w:p>
      <w:pPr>
        <w:keepNext/>
        <w:pageBreakBefore w:val="0"/>
        <w:widowControl/>
      </w:pPr>
      <w:r>
        <w:t>回答支持与使用时机：教师先代读四卡的季节、类别和题名，让学生看类别字或指两张诗卡；先收判断，再点按类别显示，不能把看过排列后的复述记成独立分类。不要求读写诗文正文。</w:t>
      </w:r>
    </w:p>
    <w:p>
      <w:pPr>
        <w:keepNext w:val="0"/>
        <w:pageBreakBefore w:val="0"/>
        <w:widowControl/>
      </w:pPr>
      <w:r>
        <w:t>为什么保留这一题：通过明确虚构的四张卡，使编年与分类的用途可见，再回到真实古籍目录。</w:t>
      </w:r>
    </w:p>
    <w:p>
      <w:pPr>
        <w:keepNext/>
        <w:pageBreakBefore w:val="0"/>
        <w:widowControl/>
      </w:pPr>
      <w:r>
        <w:t>可选追问 Harrange-time（1—3年级／4—6年级／初中）：想知道这一年先后写了什么，还可以怎样排？</w:t>
      </w:r>
    </w:p>
    <w:p>
      <w:pPr>
        <w:keepNext/>
        <w:pageBreakBefore w:val="0"/>
        <w:widowControl/>
      </w:pPr>
      <w:r>
        <w:t>参考答案与依据：按春、夏、秋、冬先后排为1、2、3、4，可以顺着看一年中的写作次序。低段依季节排列即可；高段和初中可说明此时诗文会交错，按先后查与按类别查是不同目的。</w:t>
      </w:r>
    </w:p>
    <w:p>
      <w:pPr>
        <w:keepNext/>
        <w:pageBreakBefore w:val="0"/>
        <w:widowControl/>
      </w:pPr>
      <w:r>
        <w:t>回答支持与使用时机：学生理解主问后按需追问；给季节顺序作支架，不将真实古籍作品对应到虚构四卡。</w:t>
      </w:r>
    </w:p>
    <w:p>
      <w:pPr>
        <w:keepNext w:val="0"/>
        <w:pageBreakBefore w:val="0"/>
        <w:widowControl/>
      </w:pPr>
      <w:r>
        <w:t>为什么保留这一题：比较同组内容换一种编排所服务的查找目的。</w:t>
      </w:r>
    </w:p>
    <w:p>
      <w:pPr>
        <w:keepNext/>
        <w:pageBreakBefore w:val="0"/>
        <w:widowControl/>
      </w:pPr>
      <w:r>
        <w:t>问题 H10L（1—3年级）：父亲写完诗文后，家人还做了哪些事？</w:t>
      </w:r>
    </w:p>
    <w:p>
      <w:pPr>
        <w:keepNext/>
        <w:pageBreakBefore w:val="0"/>
        <w:widowControl/>
      </w:pPr>
      <w:r>
        <w:t>参考答案与依据：家人一起整理，童华作选取和分类，后来又检查所录的诗、说明情况并刊印留存。低段说出“家人整理，儿子选编/印书”中的两步即可；高段说清分类与刊印不是写诗；初中可补充未及父亲亲定的情况被保留在说明中。不是“童华替父亲写完所有诗”。</w:t>
      </w:r>
    </w:p>
    <w:p>
      <w:pPr>
        <w:keepNext/>
        <w:pageBreakBefore w:val="0"/>
        <w:widowControl/>
      </w:pPr>
      <w:r>
        <w:t>回答支持与使用时机：低段可回指家人整理、分体选编和教学卡片页，用两个动词回答；高段与初中联系目录和识语，不以记准年份卷数评价理解。说明刊存不等于童华替父亲写作。</w:t>
      </w:r>
    </w:p>
    <w:p>
      <w:pPr>
        <w:keepNext w:val="0"/>
        <w:pageBreakBefore w:val="0"/>
        <w:widowControl/>
      </w:pPr>
      <w:r>
        <w:t>为什么保留这一题：把整理故事讲到后续结果：未能完成原计划，童华说明情况、复检选诗并刊印留存。</w:t>
      </w:r>
    </w:p>
    <w:p>
      <w:pPr>
        <w:keepNext/>
        <w:pageBreakBefore w:val="0"/>
        <w:widowControl/>
      </w:pPr>
      <w:r>
        <w:t>问题 H10U（4—6年级／初中）：父亲写出的诗文，后来怎样成为这部书？</w:t>
      </w:r>
    </w:p>
    <w:p>
      <w:pPr>
        <w:keepNext/>
        <w:pageBreakBefore w:val="0"/>
        <w:widowControl/>
      </w:pPr>
      <w:r>
        <w:t>参考答案与依据：家人一起整理，童华作选取和分类，后来又检查所录的诗、说明情况并刊印留存。低段说出“家人整理，儿子选编/印书”中的两步即可；高段说清分类与刊印不是写诗；初中可补充未及父亲亲定的情况被保留在说明中。不是“童华替父亲写完所有诗”。</w:t>
      </w:r>
    </w:p>
    <w:p>
      <w:pPr>
        <w:keepNext/>
        <w:pageBreakBefore w:val="0"/>
        <w:widowControl/>
      </w:pPr>
      <w:r>
        <w:t>回答支持与使用时机：低段可回指家人整理、分体选编和教学卡片页，用两个动词回答；高段与初中联系目录和识语，不以记准年份卷数评价理解。说明刊存不等于童华替父亲写作。</w:t>
      </w:r>
    </w:p>
    <w:p>
      <w:pPr>
        <w:keepNext w:val="0"/>
        <w:pageBreakBefore w:val="0"/>
        <w:widowControl/>
      </w:pPr>
      <w:r>
        <w:t>为什么保留这一题：把整理故事讲到后续结果：未能完成原计划，童华说明情况、复检选诗并刊印留存。</w:t>
      </w:r>
    </w:p>
    <w:p>
      <w:pPr>
        <w:keepNext/>
        <w:pageBreakBefore w:val="0"/>
        <w:widowControl/>
      </w:pPr>
      <w:r>
        <w:t>问题 H11：还要印同样的一页，需要再刻一块版吗？</w:t>
      </w:r>
    </w:p>
    <w:p>
      <w:pPr>
        <w:keepNext/>
        <w:pageBreakBefore w:val="0"/>
        <w:widowControl/>
      </w:pPr>
      <w:r>
        <w:t>参考答案与依据：不需要另刻同样的版。给原版再刷墨，换纸压印，就能得到另一张相同内容的书页。本页第二次印刷省略重复刷墨压印动作，只显示复用原版与第二张结果。低段指原版和两张纸说明“这一块还能用”；高段连到更多人阅读；初中可说明同版多印有助流传但不保证永不失传。</w:t>
      </w:r>
    </w:p>
    <w:p>
      <w:pPr>
        <w:keepNext/>
        <w:pageBreakBefore w:val="0"/>
        <w:widowControl/>
      </w:pPr>
      <w:r>
        <w:t>回答支持与使用时机：先完成第一张刷墨覆纸与揭纸，看清原版和纸面文字，再让学生判断；不预显“不需再刻”的答案。低段指原版和两张纸，高段说刷墨换纸，初中可补充改字须另处理版面。</w:t>
      </w:r>
    </w:p>
    <w:p>
      <w:pPr>
        <w:keepNext w:val="0"/>
        <w:pageBreakBefore w:val="0"/>
        <w:widowControl/>
      </w:pPr>
      <w:r>
        <w:t>为什么保留这一题：通过可观察的反刻、转印与重复印刷，理解整理好的内容怎样复制到多张书页。</w:t>
      </w:r>
    </w:p>
    <w:p>
      <w:pPr>
        <w:keepNext/>
        <w:pageBreakBefore w:val="0"/>
        <w:widowControl/>
      </w:pPr>
      <w:r>
        <w:t>问题 H21：这样的小书，带出门阅读有什么方便？</w:t>
      </w:r>
    </w:p>
    <w:p>
      <w:pPr>
        <w:keepNext/>
        <w:pageBreakBefore w:val="0"/>
        <w:widowControl/>
      </w:pPr>
      <w:r>
        <w:t>参考答案与依据：开本小，比较容易放入小箱或行囊，在路上或外出时携带阅读。低段说“容易带走/不占很多地方”即可；高段可联系书坊将范文印给读书人；初中可把小开本的携带用途与内容的复制传播相连。不能把小开本直接说成作弊书。</w:t>
      </w:r>
    </w:p>
    <w:p>
      <w:pPr>
        <w:keepNext/>
        <w:pageBreakBefore w:val="0"/>
        <w:widowControl/>
      </w:pPr>
      <w:r>
        <w:t>回答支持与使用时机：先说明真实尺寸，允许学生用手掌附近的大小想象；照片作形制观察，不要求从模糊字迹读文章。只问携带这一件事，不增加文章背诵或科举制度问题。</w:t>
      </w:r>
    </w:p>
    <w:p>
      <w:pPr>
        <w:keepNext w:val="0"/>
        <w:pageBreakBefore w:val="0"/>
        <w:widowControl/>
      </w:pPr>
      <w:r>
        <w:t>为什么保留这一题：分清另一部范文选本和前面诗集，认识小开本如何帮助携带阅读，为后续保存故事建立实物对象。</w:t>
      </w:r>
    </w:p>
    <w:p>
      <w:pPr>
        <w:keepNext/>
        <w:pageBreakBefore w:val="0"/>
        <w:widowControl/>
      </w:pPr>
      <w:r>
        <w:t>问题 Hbook-rediscover：这套书被保存下来，还能帮助后来的人做什么？</w:t>
      </w:r>
    </w:p>
    <w:p>
      <w:pPr>
        <w:keepNext/>
        <w:pageBreakBefore w:val="0"/>
        <w:widowControl/>
      </w:pPr>
      <w:r>
        <w:t>参考答案与依据：后来的人可以翻读研究，从中找到童槐留下的文章，增添对作者作品的了解。低段说还能读到他的文章即可；高段连起保存实物与研究内容；初中可说明印得出、带得走和后来重新辨认是不同作用，保存让研究有材料但不保证一定发现全部失传作品。照片本身不能辨读这篇文章，结论来自采访报道。</w:t>
      </w:r>
    </w:p>
    <w:p>
      <w:pPr>
        <w:keepNext/>
        <w:pageBreakBefore w:val="0"/>
        <w:widowControl/>
      </w:pPr>
      <w:r>
        <w:t>回答支持与使用时机：回指前页保存的同一套书和本页已给出的编志者发现；可以回答“还能读、还能找作品”，不要求记人名、篇名或读模糊书页。</w:t>
      </w:r>
    </w:p>
    <w:p>
      <w:pPr>
        <w:keepNext w:val="0"/>
        <w:pageBreakBefore w:val="0"/>
        <w:widowControl/>
      </w:pPr>
      <w:r>
        <w:t>为什么保留这一题：让文字复制、实物保存和重新发现构成具体因果联系，回应开头的贯穿问题。</w:t>
      </w:r>
    </w:p>
    <w:p>
      <w:pPr>
        <w:keepNext/>
        <w:pageBreakBefore w:val="0"/>
        <w:widowControl/>
      </w:pPr>
      <w:r>
        <w:t>问题 H13：想在这里写一页字，哪些摆设能帮上忙？</w:t>
      </w:r>
    </w:p>
    <w:p>
      <w:pPr>
        <w:keepNext/>
        <w:pageBreakBefore w:val="0"/>
        <w:widowControl/>
      </w:pPr>
      <w:r>
        <w:t>参考答案与依据：可指前方凳子供人坐、书桌承托纸张、纸供书写、笔类陈设作为书写工具，再连成坐下—铺纸—用笔的过程。低段指对一项或两项配合即可；高段说明座位和桌面如何配合；初中可说明这些陈设帮助参观者理解读写生活。桌、凳、纸均为有效依据，不要求认出全部小物，也不证明曾属童家。</w:t>
      </w:r>
    </w:p>
    <w:p>
      <w:pPr>
        <w:keepNext/>
        <w:pageBreakBefore w:val="0"/>
        <w:widowControl/>
      </w:pPr>
      <w:r>
        <w:t>回答支持与使用时机：教师可放大桌面和前方座位，提示“坐哪里，纸放哪里”；需支架时只选两个明显对象。不能用颜色判断家具木种或把陈设当原主人遗物。</w:t>
      </w:r>
    </w:p>
    <w:p>
      <w:pPr>
        <w:keepNext w:val="0"/>
        <w:pageBreakBefore w:val="0"/>
        <w:widowControl/>
      </w:pPr>
      <w:r>
        <w:t>为什么保留这一题：从一间具体书房的摆设，认识读书写字的生活空间，不停在“书房可以读书”的抽象常识。</w:t>
      </w:r>
    </w:p>
    <w:p>
      <w:pPr>
        <w:keepNext/>
        <w:pageBreakBefore w:val="0"/>
        <w:widowControl/>
      </w:pPr>
      <w:r>
        <w:t>问题 H22：指一处雕刻的细节，说说你看见了什么。</w:t>
      </w:r>
    </w:p>
    <w:p>
      <w:pPr>
        <w:keepNext/>
        <w:pageBreakBefore w:val="0"/>
        <w:widowControl/>
      </w:pPr>
      <w:r>
        <w:t>参考答案与依据：可指有凹凸层次的羽毛纹路、颈部和翅膀之间的空隙、红色底与金色表面等。低段用位置和短词即可；高段说明花纹不是平涂的一块；初中可以区分照片可见的刻纹颜色与由工艺资料补充的木质底材。不将未知纹样寓意、纯金材质、器物原主当作答案。</w:t>
      </w:r>
    </w:p>
    <w:p>
      <w:pPr>
        <w:keepNext/>
        <w:pageBreakBefore w:val="0"/>
        <w:widowControl/>
      </w:pPr>
      <w:r>
        <w:t>回答支持与使用时机：必要时提示沿鸟背的羽毛往下看，或找能看到背景的空隙；不提前显示底材结论。“显示说明”放在观察回答之后，允许看完资料补充自己的认识。</w:t>
      </w:r>
    </w:p>
    <w:p>
      <w:pPr>
        <w:keepNext w:val="0"/>
        <w:pageBreakBefore w:val="0"/>
        <w:widowControl/>
      </w:pPr>
      <w:r>
        <w:t>为什么保留这一题：通过一件真实细部认识雕刻、朱漆与金饰的配合，区分可见外观与资料说明的材料。</w:t>
      </w:r>
    </w:p>
    <w:p>
      <w:pPr>
        <w:keepNext/>
        <w:pageBreakBefore w:val="0"/>
        <w:widowControl/>
      </w:pPr>
      <w:r>
        <w:t>问题 H19：沿着瓦面向下看，到哪里结束？</w:t>
      </w:r>
    </w:p>
    <w:p>
      <w:pPr>
        <w:keepNext/>
        <w:pageBreakBefore w:val="0"/>
        <w:widowControl/>
      </w:pPr>
      <w:r>
        <w:t>参考答案与依据：指向照片中瓦面靠外的下缘即檐口位置。低段能指对即可；高段可说瓦面覆盖房屋、檐口是屋面向外伸出的边缘；初中可描述与邻近山墙的位置关系，答案限于本视角看见的部分。</w:t>
      </w:r>
    </w:p>
    <w:p>
      <w:pPr>
        <w:keepNext/>
        <w:pageBreakBefore w:val="0"/>
        <w:widowControl/>
      </w:pPr>
      <w:r>
        <w:t>回答支持与使用时机：放大后教师只指上方瓦面作起点，让学生先指下方边缘；需要时提示往房屋外侧看。听取指认后再关放大、点“显示说明”，教师确认檐口与相邻山墙。</w:t>
      </w:r>
    </w:p>
    <w:p>
      <w:pPr>
        <w:keepNext w:val="0"/>
        <w:pageBreakBefore w:val="0"/>
        <w:widowControl/>
      </w:pPr>
      <w:r>
        <w:t>为什么保留这一题：把室内生活转到实际遮护房屋的屋面，确认可见瓦面、边缘与邻墙关系。</w:t>
      </w:r>
    </w:p>
    <w:p>
      <w:pPr>
        <w:keepNext/>
        <w:pageBreakBefore w:val="0"/>
        <w:widowControl/>
      </w:pPr>
      <w:r>
        <w:t>问题 H17：甲、乙哪种摆法，能让水沿瓦面跨过接缝？</w:t>
      </w:r>
    </w:p>
    <w:p>
      <w:pPr>
        <w:keepNext/>
        <w:pageBreakBefore w:val="0"/>
        <w:widowControl/>
      </w:pPr>
      <w:r>
        <w:t>参考答案与依据：本页侧面示意中选甲：上坡瓦盖住下坡瓦的一部分，接缝处有承接的瓦面。乙在两片瓦之间留下空缝，连续瓦面在缝处中断。低段选甲并指覆盖处；高段联系上片、下片和接缝；初中可说明只比较局部表面关系，不能断言真实水量、实际漏雨或完整屋顶性能。蓝线是预设原理标注，不是水流实验或程序仿真结果。</w:t>
      </w:r>
    </w:p>
    <w:p>
      <w:pPr>
        <w:keepNext/>
        <w:pageBreakBefore w:val="0"/>
        <w:widowControl/>
      </w:pPr>
      <w:r>
        <w:t>回答支持与使用时机：默认先显示甲乙比较；教师只说明水从高处往低处走。选后才显示依据，并随后开放原搭接示意；用过答案性提示只算在支持下完成，不能倒称独立预测。低段指覆盖处，高段解释上下两片，初中可说清是局部关系。</w:t>
      </w:r>
    </w:p>
    <w:p>
      <w:pPr>
        <w:keepNext w:val="0"/>
        <w:pageBreakBefore w:val="0"/>
        <w:widowControl/>
      </w:pPr>
      <w:r>
        <w:t>为什么保留这一题：同时看坡向和相邻瓦片的接合，说明为什么某种局部摆法能让水沿瓦面继续向下。</w:t>
      </w:r>
    </w:p>
    <w:p>
      <w:pPr>
        <w:keepNext/>
        <w:pageBreakBefore w:val="0"/>
        <w:widowControl/>
      </w:pPr>
      <w:r>
        <w:t>问题 H20：你想给新访客讲哪条发现？</w:t>
      </w:r>
    </w:p>
    <w:p>
      <w:pPr>
        <w:keepNext/>
        <w:pageBreakBefore w:val="0"/>
        <w:widowControl/>
      </w:pPr>
      <w:r>
        <w:t>参考答案与依据：可任选一条准确发现：童槐写诗文，童华与家人整理、选编并说明刊存；编排可以服务按先后或按类别查找；同一字版可重复刷墨印书；童槐另一篇文章收入袖珍书，后经收藏捐赠由编志者辨出；今白华堂名称见于书名和匾额；老宅保存空间，现代展陈帮助理解生活；书房的座位、桌面和工具彼此配合；木雕可见凹凸空隙，底材与漆金关系据工艺资料；瓦坯需晾晒烧成，成列瓦片沿坡面到檐口，顺坡搭接在接缝承接水路。低段指图短述，高段说一个具体关系，初中可补材料依据或模型范围。教学作品卡不能当童槐真作，现代展物不认作童家原物。</w:t>
      </w:r>
    </w:p>
    <w:p>
      <w:pPr>
        <w:keepNext/>
        <w:pageBreakBefore w:val="0"/>
        <w:widowControl/>
      </w:pPr>
      <w:r>
        <w:t>回答支持与使用时机：可用回忆图，也可讲前面任何一条准确的新发现。教师帮助低段指到对应图，不强求读古文或记年份。伙伴只需听清，不加评价表；“分享后回顾”仍等两人分享结束才展开。</w:t>
      </w:r>
    </w:p>
    <w:p>
      <w:pPr>
        <w:keepNext w:val="0"/>
        <w:pageBreakBefore w:val="0"/>
        <w:widowControl/>
      </w:pPr>
      <w:r>
        <w:t>为什么保留这一题：每人表达一条具体认识，再由教师连接整理刊印、后人保存展示和房屋遮护，回应开头贯穿问题。</w:t>
      </w:r>
    </w:p>
    <w:p>
      <w:pPr>
        <w:pStyle w:val="Heading2"/>
        <w:keepNext/>
        <w:pageBreakBefore w:val="0"/>
        <w:widowControl/>
      </w:pPr>
      <w:r>
        <w:t>数字、推理与未知问题</w:t>
      </w:r>
    </w:p>
    <w:p>
      <w:pPr>
        <w:keepNext/>
        <w:pageBreakBefore w:val="0"/>
        <w:widowControl/>
      </w:pPr>
      <w:r>
        <w:t>问题 R1：中间的1，数哪些地方？</w:t>
      </w:r>
    </w:p>
    <w:p>
      <w:pPr>
        <w:keepNext w:val="0"/>
        <w:pageBreakBefore w:val="0"/>
        <w:widowControl/>
      </w:pPr>
      <w:r>
        <w:t>参考答案与依据：周围上下左右和四个斜角，共8个相邻检查区域，不含数字自己所在区域；该例其中有1个待检查点。每区包含多片瓦，数字不是瓦片数量。</w:t>
      </w:r>
    </w:p>
    <w:p>
      <w:pPr>
        <w:keepNext/>
        <w:pageBreakBefore w:val="0"/>
        <w:widowControl/>
      </w:pPr>
      <w:r>
        <w:t>问题 R2：哪条线索先帮我们确定乙？</w:t>
      </w:r>
    </w:p>
    <w:p>
      <w:pPr>
        <w:keepNext w:val="0"/>
        <w:pageBreakBefore w:val="0"/>
        <w:widowControl/>
      </w:pPr>
      <w:r>
        <w:t>参考答案与依据：D2的1，其完整八邻域只有乙未知，其他7格已安全。</w:t>
      </w:r>
    </w:p>
    <w:p>
      <w:pPr>
        <w:keepNext/>
        <w:pageBreakBefore w:val="0"/>
        <w:widowControl/>
      </w:pPr>
      <w:r>
        <w:t>问题 R3：乙确定以后，为什么甲安全？</w:t>
      </w:r>
    </w:p>
    <w:p>
      <w:pPr>
        <w:keepNext w:val="0"/>
        <w:pageBreakBefore w:val="0"/>
        <w:widowControl/>
      </w:pPr>
      <w:r>
        <w:t>参考答案与依据：C3的1说明甲乙合起来只有1个待检查点；乙已根据D2确定，甲不能再是待检查点。</w:t>
      </w:r>
    </w:p>
    <w:p>
      <w:pPr>
        <w:keepNext/>
        <w:pageBreakBefore w:val="0"/>
        <w:widowControl/>
      </w:pPr>
      <w:r>
        <w:t>问题 R4：标记乙之前，先看到了什么？</w:t>
      </w:r>
    </w:p>
    <w:p>
      <w:pPr>
        <w:keepNext w:val="0"/>
        <w:pageBreakBefore w:val="0"/>
        <w:widowControl/>
      </w:pPr>
      <w:r>
        <w:t>参考答案与依据：D2的1周围只有乙未知，其余7格安全，因此才标记乙；不是凭自己插旗就算知道。</w:t>
      </w:r>
    </w:p>
    <w:p>
      <w:pPr>
        <w:keepNext/>
        <w:pageBreakBefore w:val="0"/>
        <w:widowControl/>
      </w:pPr>
      <w:r>
        <w:t>问题 R5：C3的1减去已经确认的乙，还剩几个？</w:t>
      </w:r>
    </w:p>
    <w:p>
      <w:pPr>
        <w:keepNext w:val="0"/>
        <w:pageBreakBefore w:val="0"/>
        <w:widowControl/>
      </w:pPr>
      <w:r>
        <w:t>参考答案与依据：1−1=0；剩余未确定的甲安全。已确认必须有公开线索依据，不能把随手插旗计入。</w:t>
      </w:r>
    </w:p>
    <w:p>
      <w:pPr>
        <w:keepNext/>
        <w:pageBreakBefore w:val="0"/>
        <w:widowControl/>
      </w:pPr>
      <w:r>
        <w:t>问题 R6：这一次，能确定甲安全吗？</w:t>
      </w:r>
    </w:p>
    <w:p>
      <w:pPr>
        <w:keepNext w:val="0"/>
        <w:pageBreakBefore w:val="0"/>
        <w:widowControl/>
      </w:pPr>
      <w:r>
        <w:t>参考答案与依据：不能。甲乙合起来有1个待检查点，现有线索仍容许两种分配。不能搬用上一局的乙待检结论。</w:t>
      </w:r>
    </w:p>
    <w:p>
      <w:pPr>
        <w:keepNext w:val="0"/>
        <w:pageBreakBefore w:val="0"/>
        <w:widowControl/>
      </w:pPr>
      <w:r>
        <w:t>共同公开局部的核对：图中每格是一片包含多片瓦的检查区域，数字不计瓦片数量。C3中心1的完整八邻域为B2、C2、D2、B3甲、D3乙、B4、C4、D4，其中六格已揭开安全。图A独立线索D2=1，其八邻域C1、D1、E1、C2、E2、C3、D3乙、E3只有乙未知。因此先证实乙，再把这一信息放回C3确定甲。教师未知对照仍为独立甲乙局面。手册新图B另用丙B3、戊C2、己C4：A3的1只有丙未知，先确定丙；C3的2扣除丙后，戊己合计还剩1，因此戊安全或待检查都可能。按完整公开数字枚举仅有两种布局：C1、B3、C4为待检点，或C2、B3、C5为待检点。这两种布局描述原图；初中第2题再增加可靠条件“戊已确认安全”，排除戊待检的分配，从而确定己应标记。新增条件只用于该题，不改原图数字，也不套入高段题。隐藏布局仅供教师核查，不作学生推理依据。</w:t>
      </w:r>
    </w:p>
    <w:p>
      <w:pPr>
        <w:pStyle w:val="Heading2"/>
        <w:keepNext/>
        <w:pageBreakBefore w:val="0"/>
        <w:widowControl/>
      </w:pPr>
      <w:r>
        <w:t>本课手册逐题核对</w:t>
      </w:r>
    </w:p>
    <w:p>
      <w:pPr>
        <w:keepNext/>
        <w:pageBreakBefore w:val="0"/>
        <w:widowControl/>
      </w:pPr>
      <w:r>
        <w:t>问题 B-lower-1（1—3年级）：1．图 A 的丁可以揭开吗？看 C1 的 0，写“能”或“不能”：（填写）。</w:t>
      </w:r>
    </w:p>
    <w:p>
      <w:pPr>
        <w:keepNext/>
        <w:pageBreakBefore w:val="0"/>
        <w:widowControl/>
      </w:pPr>
      <w:r>
        <w:t>参考答案与依据：能。C1 为 0，完整邻域 B1（丁）、D1、B2、C2、D2 都没有待检查点；丁与 C1 相邻。只需这一条 0 线索，不要求合并两条线索。 核对时请本人指丁与C1的邻接关系，不只看是否写对“能”。</w:t>
      </w:r>
    </w:p>
    <w:p>
      <w:pPr>
        <w:keepNext w:val="0"/>
        <w:pageBreakBefore w:val="0"/>
        <w:widowControl/>
      </w:pPr>
      <w:r>
        <w:t>为什么保留这一题：个人指认单条 0 线索指向的安全格，检验是否把 0 理解为没有待检查点。</w:t>
      </w:r>
    </w:p>
    <w:p>
      <w:pPr>
        <w:keepNext/>
        <w:pageBreakBefore w:val="0"/>
        <w:widowControl/>
      </w:pPr>
      <w:r>
        <w:t>问题 B-lower-2（1—3年级）：2．图 B 的丙应先做什么？看 A3 的 1，圈一圈：　揭开　／　标记。</w:t>
      </w:r>
    </w:p>
    <w:p>
      <w:pPr>
        <w:keepNext/>
        <w:pageBreakBefore w:val="0"/>
        <w:widowControl/>
      </w:pPr>
      <w:r>
        <w:t>参考答案与依据：圈“标记”。图 B 的 A3 为 1，完整邻域 A2、B2、B3（丙）、A4、B4 中只有丙未知，其余四格已揭开安全。因此丙是待检查点。边格只数图内邻格。 核对时请本人指出只有丙未知，不接受“看到1就标记”的口诀。</w:t>
      </w:r>
    </w:p>
    <w:p>
      <w:pPr>
        <w:keepNext w:val="0"/>
        <w:pageBreakBefore w:val="0"/>
        <w:widowControl/>
      </w:pPr>
      <w:r>
        <w:t>为什么保留这一题：在独立新局中，个人根据单条 1 线索选择动作，区别安全揭开与待检查标记；不搬用教师示范中乙的结论。 两题不能单独证明理解斜角邻域，完整邻域在已有游戏操作中指图核查，不新增纸面题。</w:t>
      </w:r>
    </w:p>
    <w:p>
      <w:pPr>
        <w:keepNext/>
        <w:pageBreakBefore w:val="0"/>
        <w:widowControl/>
      </w:pPr>
      <w:r>
        <w:t>问题 B-lower-3（1—3年级）：3．你在游戏中发现了什么彩蛋？写几个字或画一画，也可以口述请老师代记。</w:t>
      </w:r>
    </w:p>
    <w:p>
      <w:pPr>
        <w:keepNext/>
        <w:pageBreakBefore w:val="0"/>
        <w:widowControl/>
      </w:pPr>
      <w:r>
        <w:t>参考答案与依据：可写“叶片翻了一下”“叶片顺水滑走了”，或画所见回应。只评价实际观察，不要求触发条件、提示词或制作设计。未发现者先共同回看落稳叶片或天气变化；不把彩蛋说成待检查点或藏着答案。</w:t>
      </w:r>
    </w:p>
    <w:p>
      <w:pPr>
        <w:keepNext w:val="0"/>
        <w:pageBreakBefore w:val="0"/>
        <w:widowControl/>
      </w:pPr>
      <w:r>
        <w:t>为什么保留这一题：留下本人观察到的游戏细节，承接学期的观察与表达；接受短词、小画或口述后少量代记，不重复检验前两题。</w:t>
      </w:r>
    </w:p>
    <w:p>
      <w:pPr>
        <w:keepNext/>
        <w:pageBreakBefore w:val="0"/>
        <w:widowControl/>
      </w:pPr>
      <w:r>
        <w:t>问题 B-upper-1（4—6年级）：1．图 A 的甲能揭开吗？用 D2、C3 写一句原因。</w:t>
      </w:r>
    </w:p>
    <w:p>
      <w:pPr>
        <w:keepNext/>
        <w:pageBreakBefore w:val="0"/>
        <w:widowControl/>
      </w:pPr>
      <w:r>
        <w:t>参考答案与依据：能。先看 D2 的 1：其八邻域只剩乙未知，乙为待检查点；再看 C3 的 1：甲乙合起来只有一个待检查点，乙已确定，所以甲安全。不能只写“甲看起来安全”。</w:t>
      </w:r>
    </w:p>
    <w:p>
      <w:pPr>
        <w:keepNext w:val="0"/>
        <w:pageBreakBefore w:val="0"/>
        <w:widowControl/>
      </w:pPr>
      <w:r>
        <w:t>为什么保留这一题：检验本人能否把两个邻域的线索按次序相接，而不是抄屏幕的甲安全结论。</w:t>
      </w:r>
    </w:p>
    <w:p>
      <w:pPr>
        <w:keepNext/>
        <w:pageBreakBefore w:val="0"/>
        <w:widowControl/>
      </w:pPr>
      <w:r>
        <w:t>问题 B-upper-2（4—6年级）：2．图 B 的戊能确定安全吗？结合 A3、C3，说明戊、己共有几个待检查点，再作判断。</w:t>
      </w:r>
    </w:p>
    <w:p>
      <w:pPr>
        <w:keepNext/>
        <w:pageBreakBefore w:val="0"/>
        <w:widowControl/>
      </w:pPr>
      <w:r>
        <w:t>参考答案与依据：不能。A3的1先确定丙；C3周围共2个待检查点，扣去丙，戊、己合计还有1个，不能分清在哪一格。简答可写“丙已占1个，戊己还有1个，暂不能确定戊安全”。须说清丙的依据与戊己的数量关系；只写“不能”或“还有未知格”不足以证明合并过线索。不能确定安全不等于已确定不安全。原图全部公开数字兼容C1、丙、己待检，或戊、丙、C5待检两种分配。</w:t>
      </w:r>
    </w:p>
    <w:p>
      <w:pPr>
        <w:keepNext w:val="0"/>
        <w:pageBreakBefore w:val="0"/>
        <w:widowControl/>
      </w:pPr>
      <w:r>
        <w:t>为什么保留这一题：把A3的发现用于C3，说明戊己合计剩1后为何不能确定戊；以数量关系检验组合推理，不只看能否选对结论。</w:t>
      </w:r>
    </w:p>
    <w:p>
      <w:pPr>
        <w:keepNext/>
        <w:pageBreakBefore w:val="0"/>
        <w:widowControl/>
      </w:pPr>
      <w:r>
        <w:t>问题 B-upper-3（4—6年级）：3．选一个彩蛋，写提示词让 AI 制作它。说清什么东西、怎样触发、会怎样回应。</w:t>
      </w:r>
    </w:p>
    <w:p>
      <w:pPr>
        <w:keepNext/>
        <w:pageBreakBefore w:val="0"/>
        <w:widowControl/>
      </w:pPr>
      <w:r>
        <w:t>参考答案与依据：例如：在屋檐外侧瓦槽里放一片落稳的叶子，点击它时轻轻翻起，再落回槽中。对象是叶片，条件是被点击，效果是可见回应。也接受按实际观察写天气、雨水与叶片的变化。允许等义短句及合理制作细节，不按字数或是否照抄范例评分；不能写成提示安全区域的功能。</w:t>
      </w:r>
    </w:p>
    <w:p>
      <w:pPr>
        <w:keepNext w:val="0"/>
        <w:pageBreakBefore w:val="0"/>
        <w:widowControl/>
      </w:pPr>
      <w:r>
        <w:t>为什么保留这一题：将实际观察转成一条能被理解的制作要求，检验对象、条件与效果是否说清；不要求现场调用 AI 或完成制作。</w:t>
      </w:r>
    </w:p>
    <w:p>
      <w:pPr>
        <w:keepNext/>
        <w:pageBreakBefore w:val="0"/>
        <w:widowControl/>
      </w:pPr>
      <w:r>
        <w:t>问题 B-middle-1（初中）：1．图 A 中，甲能揭开吗？你先根据哪个数字，确定了哪个格子？再用这个发现说明对甲的判断。</w:t>
      </w:r>
    </w:p>
    <w:p>
      <w:pPr>
        <w:keepNext/>
        <w:pageBreakBefore w:val="0"/>
        <w:widowControl/>
      </w:pPr>
      <w:r>
        <w:t>参考答案与依据：能，甲可以揭开。先根据D2的1确定乙是待检查点：D2周围只有乙未知，其余格已安全；再看C3的1，它周围总共只有1个待检查点，乙已占这1个，所以甲安全。学生需自行指出D2和乙，再把这个发现用于C3。短句或算式均可；也可写1−1＝0，但不强制写算式或使用“减数依据”等术语。只写“能”不足以证明推理，随手插旗不能作为确认依据。其他有公开线索支持的等效推理也可。</w:t>
      </w:r>
    </w:p>
    <w:p>
      <w:pPr>
        <w:keepNext w:val="0"/>
        <w:pageBreakBefore w:val="0"/>
        <w:widowControl/>
      </w:pPr>
      <w:r>
        <w:t>为什么保留这一题：自行找到先用的数字与能确定的格子，再连接线索判断甲；允许短句或算式，检验依据与推理，不以是否使用数学术语判定。</w:t>
      </w:r>
    </w:p>
    <w:p>
      <w:pPr>
        <w:keepNext/>
        <w:pageBreakBefore w:val="0"/>
        <w:widowControl/>
      </w:pPr>
      <w:r>
        <w:t>问题 B-middle-2（初中）：2．图 B 中，新线索告诉你：戊是安全的。现在，己应该揭开、标记，还是暂时不能确定？请说明：C3 周围共有几个待检查点？你能确定它们分别在哪里？</w:t>
      </w:r>
    </w:p>
    <w:p>
      <w:pPr>
        <w:keepNext/>
        <w:pageBreakBefore w:val="0"/>
        <w:widowControl/>
      </w:pPr>
      <w:r>
        <w:t>参考答案与依据：己应标记。C3周围共有2个待检查点。先由A3的1确定丙为待检查点；新增线索已确认戊安全，因此另一个待检查点只能在己，两个分别在丙、己。简答可写“丙由A3确定；C3共2个，戊安全，所以另一个是己”。也可写2−1＝1、只剩己1格未知，但不要求使用“剩余数”“未知格数”等术语。只选“标记”或照抄C3的2不足，须解释丙的依据与己的位置。确认戊安全只排除了一个可能位置，没有找到新的待检查点，不能再减去安全的戊。新增条件仅用于本题，不改原图公开数字，也不带入其他学段或题目。其他有公开线索支持的等效推理也可。</w:t>
      </w:r>
    </w:p>
    <w:p>
      <w:pPr>
        <w:keepNext w:val="0"/>
        <w:pageBreakBefore w:val="0"/>
        <w:widowControl/>
      </w:pPr>
      <w:r>
        <w:t>为什么保留这一题：利用新增的戊安全线索重新判断，说明C3周围2个待检查点分别在丙、己；以数量和位置的理由检验条件变化后的应用，不只看能否选对动作。</w:t>
      </w:r>
    </w:p>
    <w:p>
      <w:pPr>
        <w:keepNext/>
        <w:pageBreakBefore w:val="0"/>
        <w:widowControl/>
      </w:pPr>
      <w:r>
        <w:t>问题 B-middle-3（初中）：3．选一个彩蛋，写提示词让 AI 制作它。说清什么东西、怎样触发、会怎样回应。</w:t>
      </w:r>
    </w:p>
    <w:p>
      <w:pPr>
        <w:keepNext/>
        <w:pageBreakBefore w:val="0"/>
        <w:widowControl/>
      </w:pPr>
      <w:r>
        <w:t>参考答案与依据：例如：让落稳在外侧瓦槽的叶片被点击时轻翻，落回后可再次点击；回应不改变检查区的结果。也可写雨势和水流增强时，叶片沿瓦槽滑出屋檐。对象、触发条件和效果清楚即可；按需补一个结束、重复或不改棋盘的细节，不要求全部写出，也不要求猜内部代码。未发现者先共同回看。</w:t>
      </w:r>
    </w:p>
    <w:p>
      <w:pPr>
        <w:keepNext w:val="0"/>
        <w:pageBreakBefore w:val="0"/>
        <w:widowControl/>
      </w:pPr>
      <w:r>
        <w:t>为什么保留这一题：把观察到的彩蛋转成简短制作要求；必要时澄清一个易误解细节，不增加固定条件条数或书写量。</w:t>
      </w:r>
    </w:p>
    <w:p>
      <w:pPr>
        <w:keepNext w:val="0"/>
        <w:pageBreakBefore w:val="0"/>
        <w:widowControl/>
      </w:pPr>
      <w:r>
        <w:t>设计必要性：前两题让每个人独立指认、解释或计算，避免小组代表掩盖个人理解。低段读单线索选动作，高段合并线索并说明数量关系，初中自行找出先确定哪格的依据，再应用新条件判断。初中两题接受短句或算式，不强制算法术语；第2题须说明总数与两个位置的依据，不能只选对动作。初中保留未知的个人证据仍来自已有未知对照页与第二轮操作；第三题承接学期的观察与“说清要求”，低段记录真实彩蛋发现，高段和初中将观察转成简短制作提示词。三题各有用途，无需记录整局、复制屏幕答案或填写完整报告。题目与回顾共一页，每学段只发一份，不叠加三份。</w:t>
      </w:r>
    </w:p>
    <w:p>
      <w:pPr>
        <w:keepNext w:val="0"/>
        <w:pageBreakBefore w:val="0"/>
        <w:widowControl/>
      </w:pPr>
      <w:r>
        <w:t>彩蛋依据与回看：晴天叶片飘入检查区外的瓦槽，落稳后点击可轻翻回落；雨势和细流渐强时，叶片顺瓦槽滑落檐外。教师示范默认晴天，可选“雨天”回看，无通关或答对门槛。暂停、关闭或减少动效时环境停住，落稳叶片可用静态姿态回应；屏幕不弹文字提示，无障碍播报保留。天气与叶片不改变检查区、步数和公开线索，不提供隐藏答案。第37、38页“查看彩蛋实录”提供落稳、点击轻翻、雨中滑落、离开檐口四幅本地实机记录，可逐幅切换，Esc关闭后回原页；兼容模式及动效关闭时仍可共同观察。图序列标为课前实录，不冒充现场运行或学生亲自触发。</w:t>
      </w:r>
    </w:p>
    <w:p>
      <w:pPr>
        <w:keepNext w:val="0"/>
        <w:pageBreakBefore w:val="0"/>
        <w:widowControl/>
      </w:pPr>
      <w:r>
        <w:t>休息后33—36分钟先个人判断前两题，再作第三题；没有发现时在既有时段共同回看叶片点击回应，选择雨天时留约35秒看完整变化，回原页补写。低段只记“叶片翻了一下”“叶片顺水滑走了”或画所见回应即可，不要求触发条件。高段、初中评价对象、条件及效果清楚，允许等义短句；初中可按需要补一个结束或重复细节，不固定加字数。休息后36—38分钟核对和分享兼顾弹性补写，不将第三题扩成制作任务，不现场调用生成模型。</w:t>
      </w:r>
    </w:p>
    <w:p>
      <w:pPr>
        <w:keepNext w:val="0"/>
        <w:pageBreakBefore w:val="0"/>
        <w:widowControl/>
      </w:pPr>
      <w:r>
        <w:t>1—3年级核对后回顾：先看周围的数字与已经知道的格子，有依据再揭开或标记。没看清时，可以停下来再看。</w:t>
      </w:r>
    </w:p>
    <w:p>
      <w:pPr>
        <w:keepNext w:val="0"/>
        <w:pageBreakBefore w:val="0"/>
        <w:widowControl/>
      </w:pPr>
      <w:r>
        <w:t>4—6年级核对后回顾：把一条线索的发现放回另一条线索，再判断下一步。线索不够时先保留。</w:t>
      </w:r>
    </w:p>
    <w:p>
      <w:pPr>
        <w:keepNext w:val="0"/>
        <w:pageBreakBefore w:val="0"/>
        <w:widowControl/>
      </w:pPr>
      <w:r>
        <w:t>初中核对后回顾：有新线索时，分别更新剩余待检查数与未知格数，再判断。</w:t>
      </w:r>
    </w:p>
    <w:p>
      <w:pPr>
        <w:pStyle w:val="Heading2"/>
        <w:keepNext/>
        <w:pageBreakBefore w:val="0"/>
        <w:widowControl/>
      </w:pPr>
      <w:r>
        <w:t>信封迁移问题</w:t>
      </w:r>
    </w:p>
    <w:p>
      <w:pPr>
        <w:keepNext/>
        <w:pageBreakBefore w:val="0"/>
        <w:widowControl/>
      </w:pPr>
      <w:r>
        <w:t>问题 T1L（1—3年级）：乙、丙中，哪一个确定没有红卡？</w:t>
      </w:r>
    </w:p>
    <w:p>
      <w:pPr>
        <w:keepNext w:val="0"/>
        <w:pageBreakBefore w:val="0"/>
        <w:widowControl/>
      </w:pPr>
      <w:r>
        <w:t>参考答案与依据：乙、丙都确定没有；任选一个正确指认即可，因为两者合起来是0。</w:t>
      </w:r>
    </w:p>
    <w:p>
      <w:pPr>
        <w:keepNext/>
        <w:pageBreakBefore w:val="0"/>
        <w:widowControl/>
      </w:pPr>
      <w:r>
        <w:t>问题 T1U（4—6年级／初中）：红卡在哪个信封里？</w:t>
      </w:r>
    </w:p>
    <w:p>
      <w:pPr>
        <w:keepNext w:val="0"/>
        <w:pageBreakBefore w:val="0"/>
        <w:widowControl/>
      </w:pPr>
      <w:r>
        <w:t>参考答案与依据：甲。乙丙总数0，所以乙0，再由甲乙1得到甲1。</w:t>
      </w:r>
    </w:p>
    <w:p>
      <w:pPr>
        <w:keepNext/>
        <w:pageBreakBefore w:val="0"/>
        <w:widowControl/>
      </w:pPr>
      <w:r>
        <w:t>问题 T2M（初中）：遮住第二条线索以后，还能确定甲有红卡吗？</w:t>
      </w:r>
    </w:p>
    <w:p>
      <w:pPr>
        <w:keepNext w:val="0"/>
        <w:pageBreakBefore w:val="0"/>
        <w:widowControl/>
      </w:pPr>
      <w:r>
        <w:t>参考答案与依据：不能。只剩甲乙1时，甲1乙0和甲0乙1都符合，丙也未知。</w:t>
      </w:r>
    </w:p>
    <w:p>
      <w:pPr>
        <w:keepNext w:val="0"/>
        <w:pageBreakBefore w:val="0"/>
        <w:widowControl/>
      </w:pPr>
      <w:r>
        <w:t>先明确对象与计数规则，再出题：甲乙丙三个信封，每个仅0或1张红卡。两条均可见时甲乙总数1、乙丙总数0；后一条使乙丙各0，再得甲1。初中遮住第二条后，只允许用当前仍可见的甲乙总数1作判断，甲1乙0与甲0乙1均满足，丙也没有约束。</w:t>
      </w:r>
    </w:p>
    <w:p>
      <w:pPr>
        <w:pStyle w:val="Heading2"/>
        <w:keepNext/>
        <w:pageBreakBefore w:val="0"/>
        <w:widowControl/>
      </w:pPr>
      <w:r>
        <w:t>可选追问与常见误解的回应</w:t>
      </w:r>
    </w:p>
    <w:p>
      <w:pPr>
        <w:keepNext/>
        <w:pageBreakBefore w:val="0"/>
        <w:widowControl/>
      </w:pPr>
      <w:r>
        <w:t>可选追问：游戏巡回：你刚才依据哪个数字，决定做什么？</w:t>
      </w:r>
    </w:p>
    <w:p>
      <w:pPr>
        <w:keepNext w:val="0"/>
        <w:pageBreakBefore w:val="0"/>
        <w:widowControl/>
      </w:pPr>
      <w:r>
        <w:t>回应：答案随本人公开局面而变。合格表达须指实际数字及邻格关系：如“这个0周围都安全，所以揭这一格”；或“这个1只剩这里未知，所以先标记”。不能只说“我觉得”“同伴说的”。</w:t>
      </w:r>
    </w:p>
    <w:p>
      <w:pPr>
        <w:keepNext/>
        <w:pageBreakBefore w:val="0"/>
        <w:widowControl/>
      </w:pPr>
      <w:r>
        <w:t>可选追问：核对：为什么图B要重新看自己的数字？</w:t>
      </w:r>
    </w:p>
    <w:p>
      <w:pPr>
        <w:keepNext w:val="0"/>
        <w:pageBreakBefore w:val="0"/>
        <w:widowControl/>
      </w:pPr>
      <w:r>
        <w:t>回应：两图是不同局面，格子标签和公开数字均不同。新图B应先看A3确定丙，再看C3剩余1、戊己2格；不能把图A的乙或甲结论移过来。初中第2题另按题设加入戊安全，剩余待检查数仍为1、未知格改为己1格，因而标记己；这个新增条件不改变其他题的原图判断。</w:t>
      </w:r>
    </w:p>
    <w:p>
      <w:pPr>
        <w:keepNext/>
        <w:pageBreakBefore w:val="0"/>
        <w:widowControl/>
      </w:pPr>
      <w:r>
        <w:t>可选追问：斜角算不算？中间数字自己算不算？</w:t>
      </w:r>
    </w:p>
    <w:p>
      <w:pPr>
        <w:keepNext w:val="0"/>
        <w:pageBreakBefore w:val="0"/>
        <w:widowControl/>
      </w:pPr>
      <w:r>
        <w:t>回应：斜角算；数字自己不算。中心最多8邻格，边缘与角只数棋盘内实际存在的邻格。</w:t>
      </w:r>
    </w:p>
    <w:p>
      <w:pPr>
        <w:keepNext/>
        <w:pageBreakBefore w:val="0"/>
        <w:widowControl/>
      </w:pPr>
      <w:r>
        <w:t>可选追问：插旗就能证明它是待检查点吗？</w:t>
      </w:r>
    </w:p>
    <w:p>
      <w:pPr>
        <w:keepNext w:val="0"/>
        <w:pageBreakBefore w:val="0"/>
        <w:widowControl/>
      </w:pPr>
      <w:r>
        <w:t>回应：不能。标记是学生的动作记录，依据来自公开数字与已确认状态。减去的必须是有依据确认的数量。</w:t>
      </w:r>
    </w:p>
    <w:p>
      <w:pPr>
        <w:keepNext/>
        <w:pageBreakBefore w:val="0"/>
        <w:widowControl/>
      </w:pPr>
      <w:r>
        <w:t>可选追问：看一步线索会替我通关吗？</w:t>
      </w:r>
    </w:p>
    <w:p>
      <w:pPr>
        <w:keepNext w:val="0"/>
        <w:pageBreakBefore w:val="0"/>
        <w:widowControl/>
      </w:pPr>
      <w:r>
        <w:t>回应：不会。它提示当前可见局面中的一步依据；本人仍要判断并选择实际动作。</w:t>
      </w:r>
    </w:p>
    <w:p>
      <w:pPr>
        <w:keepNext/>
        <w:pageBreakBefore w:val="0"/>
        <w:widowControl/>
      </w:pPr>
      <w:r>
        <w:t>可选追问：点错以后是不是整局结束？</w:t>
      </w:r>
    </w:p>
    <w:p>
      <w:pPr>
        <w:keepNext w:val="0"/>
        <w:pageBreakBefore w:val="0"/>
        <w:widowControl/>
      </w:pPr>
      <w:r>
        <w:t>回应：预设关先读判断有误或还不能确定的弹窗，再点“撤销这一步”恢复。大师踩中待检点则结束本局，可查看棋盘、重试同一局或另开新局；个人不会因此被淘汰。</w:t>
      </w:r>
    </w:p>
    <w:p>
      <w:pPr>
        <w:keepNext/>
        <w:pageBreakBefore w:val="0"/>
        <w:widowControl/>
      </w:pPr>
      <w:r>
        <w:t>可选追问：所有题都必须有唯一下一格吗？</w:t>
      </w:r>
    </w:p>
    <w:p>
      <w:pPr>
        <w:keepNext w:val="0"/>
        <w:pageBreakBefore w:val="0"/>
        <w:widowControl/>
      </w:pPr>
      <w:r>
        <w:t>回应：不是。教学未知局面允许“暂不能确定”；起步至专家可按公开线索完成。大师随机局不保证纯逻辑可解，允许猜测；应说清哪些是推理、哪些仍是猜测。</w:t>
      </w:r>
    </w:p>
    <w:p>
      <w:pPr>
        <w:pStyle w:val="Heading1"/>
        <w:keepNext/>
        <w:pageBreakBefore w:val="0"/>
        <w:widowControl/>
      </w:pPr>
      <w:r>
        <w:t>五、资源与准备</w:t>
      </w:r>
    </w:p>
    <w:p>
      <w:pPr>
        <w:pStyle w:val="Heading2"/>
        <w:keepNext/>
        <w:pageBreakBefore w:val="0"/>
        <w:widowControl/>
      </w:pPr>
      <w:r>
        <w:t>课前材料与入口</w:t>
      </w:r>
    </w:p>
    <w:p>
      <w:pPr>
        <w:keepNext w:val="0"/>
        <w:pageBreakBefore w:val="0"/>
        <w:widowControl/>
      </w:pPr>
      <w:r>
        <w:t>准备教师电脑、投影或大屏、30人基线6台带鼠标的学生设备、每人一份本班学段A5手册与铅笔。沿用已有小队并排好轮换顺序。仅发第05课独立手册一页；暂不改共享整册。</w:t>
      </w:r>
    </w:p>
    <w:p>
      <w:pPr>
        <w:keepNext w:val="0"/>
        <w:pageBreakBefore w:val="0"/>
        <w:widowControl/>
      </w:pPr>
      <w:r>
        <w:t>本课包从“开始上课.html”进入教师资料；教师课件位于“课件/第05课-屋瓦探查员.html”。选定本班学段并检查第33页显示相应版本。课件第30页给出学生通用入口指令；学生在“START.html”通用入口点“核对指令”，再核对课名与学段，点“进入课堂”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7"/>
        <w:gridCol w:w="2494"/>
        <w:gridCol w:w="1417"/>
        <w:gridCol w:w="4252"/>
      </w:tblGrid>
      <w:tr>
        <w:trPr>
          <w:cantSplit/>
          <w:tblHeader/>
        </w:trPr>
        <w:tc>
          <w:tcPr>
            <w:tcW w:type="dxa" w:w="1587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学段</w:t>
            </w:r>
          </w:p>
        </w:tc>
        <w:tc>
          <w:tcPr>
            <w:tcW w:type="dxa" w:w="2494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大屏主要指令</w:t>
            </w:r>
          </w:p>
        </w:tc>
        <w:tc>
          <w:tcPr>
            <w:tcW w:type="dxa" w:w="1417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数字备用</w:t>
            </w:r>
          </w:p>
        </w:tc>
        <w:tc>
          <w:tcPr>
            <w:tcW w:type="dxa" w:w="4252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输入与确认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1—3年级</w:t>
            </w:r>
          </w:p>
        </w:tc>
        <w:tc>
          <w:tcPr>
            <w:tcW w:type="dxa" w:w="249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051</w:t>
            </w:r>
          </w:p>
        </w:tc>
        <w:tc>
          <w:tcPr>
            <w:tcW w:type="dxa" w:w="141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051</w:t>
            </w:r>
          </w:p>
        </w:tc>
        <w:tc>
          <w:tcPr>
            <w:tcW w:type="dxa" w:w="425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可全程鼠标点通用入口数字键盘；先核对课名与学段。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4—6年级</w:t>
            </w:r>
          </w:p>
        </w:tc>
        <w:tc>
          <w:tcPr>
            <w:tcW w:type="dxa" w:w="249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wu wa</w:t>
            </w:r>
          </w:p>
        </w:tc>
        <w:tc>
          <w:tcPr>
            <w:tcW w:type="dxa" w:w="141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052</w:t>
            </w:r>
          </w:p>
        </w:tc>
        <w:tc>
          <w:tcPr>
            <w:tcW w:type="dxa" w:w="425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拼音显示留空格；入口按约定识别，核对后进入。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初中</w:t>
            </w:r>
          </w:p>
        </w:tc>
        <w:tc>
          <w:tcPr>
            <w:tcW w:type="dxa" w:w="2494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屋瓦探查员</w:t>
            </w:r>
          </w:p>
        </w:tc>
        <w:tc>
          <w:tcPr>
            <w:tcW w:type="dxa" w:w="141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053</w:t>
            </w:r>
          </w:p>
        </w:tc>
        <w:tc>
          <w:tcPr>
            <w:tcW w:type="dxa" w:w="4252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中文先完成选字再核对；必要时用数字备用。</w:t>
            </w:r>
          </w:p>
        </w:tc>
      </w:tr>
    </w:tbl>
    <w:p>
      <w:pPr>
        <w:keepNext w:val="0"/>
        <w:pageBreakBefore w:val="0"/>
        <w:widowControl/>
      </w:pPr>
      <w:r>
        <w:t>课前核对三种主要指令和备用码。入口学段只设默认：低段起步、高段进阶、初中综合；进入后第一轮都手动选起步，第二轮再按本学段目标选关。六档仍可自由选。起步至专家5档共15个预设关，专家用分步线索呈现推导；大师有8×8、9×9、10×10三种随机规格。每组只入课一次，换关留在游戏内，不增加时长。“打开示范”只操作教师本机，不代替学生本人。</w:t>
      </w:r>
    </w:p>
    <w:p>
      <w:pPr>
        <w:pStyle w:val="Heading2"/>
        <w:keepNext/>
        <w:pageBreakBefore w:val="0"/>
        <w:widowControl/>
      </w:pPr>
      <w:r>
        <w:t>放映与游戏的实际操作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87"/>
        <w:gridCol w:w="3969"/>
        <w:gridCol w:w="4195"/>
      </w:tblGrid>
      <w:tr>
        <w:trPr>
          <w:cantSplit/>
          <w:tblHeader/>
        </w:trPr>
        <w:tc>
          <w:tcPr>
            <w:tcW w:type="dxa" w:w="1587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界面</w:t>
            </w:r>
          </w:p>
        </w:tc>
        <w:tc>
          <w:tcPr>
            <w:tcW w:type="dxa" w:w="3969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按钮或动作</w:t>
            </w:r>
          </w:p>
        </w:tc>
        <w:tc>
          <w:tcPr>
            <w:tcW w:type="dxa" w:w="4195"/>
            <w:vAlign w:val="center"/>
            <w:shd w:fill="EFEFE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19"/>
              </w:rPr>
              <w:t>教师应知道的行为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教师放映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上一页／下一页；目录选页；左右键、PageUp／PageDown、空格；Home／End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末页停留；空白处单击可翻页，文字、按钮、图片、拖动和滚动不用于误翻页。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教师放映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全屏（F）；收起／展开底栏（H）；?操作说明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先检查普通与全屏可读；弹窗有关闭按钮，也可Esc回原页。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历史材料观察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按当前页按钮展开材料或说明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先给学生看题目所需材料，再按逐页步骤推进；控制方式与材料边界见第三部分。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教师动效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暂停动效／继续动效、重播、动效开关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减少动效偏好优先；暂停或关闭后仍能阅读和操作，不靠动画单独传递依据。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教师示范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返回课堂；重试本关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关闭示范后暂停并保留原局；需要初始局则重试。两线索与未知示范固定独立，不随学生难度改变；刷新课件重置示范。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学生检查区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棋盘旁选择揭开／标记；桌面右键标记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揭开显示检查结果而保留屋瓦；标记不等于证实。点数字查看邻域，右键可放置或取消标记。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预设关帮助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看一步线索；展开提示／收起提示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专家按步看重点，按需展开完整推导；阅读区展开不挡棋盘操作，收起不清提示进度。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结果弹窗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预设关撤销／回看；大师新局／查看棋盘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预设关暂停后撤销恢复，通关后可进下一关；大师踩中即结束，结果提供另开新局、查看棋盘及重试同一局。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学生换局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六档难度／关卡或规格／重试／新局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按钮显示本次会话状态，切回保留原局；重试/新局需确认，只重置当前关或规格。刷新或离开清全部进度。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未知示范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暂不能确定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保留未知是允许的判断，不把选中它说成已证明甲或乙。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初中方法</w:t>
            </w:r>
          </w:p>
        </w:tc>
        <w:tc>
          <w:tcPr>
            <w:tcW w:type="dxa" w:w="3969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依据独立线索，标记乙 → 回到中间的1，揭开甲 → 重播这两步</w:t>
            </w:r>
          </w:p>
        </w:tc>
        <w:tc>
          <w:tcPr>
            <w:tcW w:type="dxa" w:w="4195"/>
            <w:vAlign w:val="center"/>
            <w:shd w:fill="FFFFFF"/>
            <w:tcMar>
              <w:top w:w="70" w:type="dxa"/>
              <w:bottom w:w="70" w:type="dxa"/>
              <w:left w:w="90" w:type="dxa"/>
              <w:right w:w="90" w:type="dxa"/>
            </w:tcMar>
          </w:tcPr>
          <w:p>
            <w:pPr>
              <w:spacing w:line="290" w:lineRule="exact" w:after="2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19"/>
              </w:rPr>
              <w:t>按钮真的变更演示状态并更新算式，不是静态答案演出。</w:t>
            </w:r>
          </w:p>
        </w:tc>
      </w:tr>
    </w:tbl>
    <w:p>
      <w:pPr>
        <w:keepNext w:val="0"/>
        <w:pageBreakBefore w:val="0"/>
        <w:widowControl/>
      </w:pPr>
      <w:r>
        <w:t>第38页手册核对：用“第1题／第2题／第3题”选择当前题目，按本题的线索按钮展开依据与结论；先让学生判断，再点按钮。切题会清空已显示答案；切学段保留题号，但清空已显示步骤；翻页再返回则保留本页核对进度。“重置本题”回到当前题目的未核对状态，“查看原手册”打开本班真实整页。第三题仍可“共同回看游戏”，低段用“核对观察”，高段与初中用“看提示词示例”核对合理表达，不要求照抄。</w:t>
      </w:r>
    </w:p>
    <w:p>
      <w:pPr>
        <w:pStyle w:val="Heading2"/>
        <w:keepNext/>
        <w:pageBreakBefore w:val="0"/>
        <w:widowControl/>
      </w:pPr>
      <w:r>
        <w:t>错误、恢复与离线组织</w:t>
      </w:r>
    </w:p>
    <w:p>
      <w:pPr>
        <w:keepNext w:val="0"/>
        <w:pageBreakBefore w:val="0"/>
        <w:widowControl/>
      </w:pPr>
      <w:r>
        <w:t>输入错误：在统一入口更正保留的输入，再点“核对指令”；发现学段不对时返回重输，不要求学生继续错误难度。进课慢不视为失败或扣分，先使用第一轮余量。低段中文输入困难时使用051数字鼠标键盘。</w:t>
      </w:r>
    </w:p>
    <w:p>
      <w:pPr>
        <w:keepNext w:val="0"/>
        <w:pageBreakBefore w:val="0"/>
        <w:widowControl/>
      </w:pPr>
      <w:r>
        <w:t>预设关结果与恢复：通关显示“本关探查成功！”，冲突或依据不足分别提示判断有误、还不能确定。后两者点“撤销这一步”恢复；“回看线索”关窗后以黄边显示所选公开数字的完整邻域，以绿边另强调公开来源，误判格为红色，仍需撤销后继续，不公布隐藏答案。侧栏保留“查看结果”。普通操作、正确保留未知、方法两步不弹通关窗，切回旧关不重弹。专家提示优先较短且能执行的完整证明，每步文字、对应数字或格组的高亮、详情同步。手动点已揭数字核对不丢提示；回到“继续这条线索”，或用“上一步”“继续看依据”翻步时，恢复对应步的高亮与详情，未到结论不提前突出最终目标。</w:t>
      </w:r>
    </w:p>
    <w:p>
      <w:pPr>
        <w:keepNext w:val="0"/>
        <w:pageBreakBefore w:val="0"/>
        <w:widowControl/>
      </w:pPr>
      <w:r>
        <w:t>阅读提示：记录夹顶部点“展开提示”可扩大阅读区，仍能翻步并使用棋盘旁揭开、标记工具；“收起提示”恢复关卡与次要操作。专家每步先显示关键算式和格组数量，需要时点“查看本步完整推导与坐标”阅读当前步骤原文，不提前展示后续步骤；翻步后明细默认收起。手动查数字、切关保留提示进度，阅读区开合按关缓存，重试回到收起状态。</w:t>
      </w:r>
    </w:p>
    <w:p>
      <w:pPr>
        <w:keepNext w:val="0"/>
        <w:pageBreakBefore w:val="0"/>
        <w:widowControl/>
      </w:pPr>
      <w:r>
        <w:t>大师随机局：首揭为0并展开相连空区；已标记数只计小旗，不认证正确，无自动提示和撤销。踩中即结束，关闭结果也不能续玩。重试同一局保留布局、回到未揭开，须点高亮的原首揭位置；另开新局重新随机当前规格，不保证纯逻辑可解。结果窗提供“另开新局”“查看棋盘”“重试同一局”，确认取消返回原结果。</w:t>
      </w:r>
    </w:p>
    <w:p>
      <w:pPr>
        <w:keepNext w:val="0"/>
        <w:pageBreakBefore w:val="0"/>
        <w:widowControl/>
      </w:pPr>
      <w:r>
        <w:t>观察与操作：棋盘旁可切换揭开、标记，桌面右键可标记，低段仍可只用左键。大棋盘可放大、按方向移视野；手动点“定位当前线索”，把当前数字及相关格组一起纳入画面，误判回看时也纳入红色误判格。优先保持倍率，容不下时可缩到2倍或全景，按钮显示实际倍率；查数字、读提示不会自动跳镜头。切关恢复本关视图，刷新重置，调整视野不改局面。</w:t>
      </w:r>
    </w:p>
    <w:p>
      <w:pPr>
        <w:keepNext w:val="0"/>
        <w:pageBreakBefore w:val="0"/>
        <w:widowControl/>
      </w:pPr>
      <w:r>
        <w:t>关卡状态：关卡或规格按钮显示“未开始”“进行中”“待恢复”“已完成”或“已结束”。“待恢复”指预设关逻辑暂停，撤销后才能继续；“已结束”指大师踩中待检点。状态随本次实际操作更新，切关缓存；确认重试或新局后当前项回到“未开始”，其他项保持。刷新不保留这些状态。</w:t>
      </w:r>
    </w:p>
    <w:p>
      <w:pPr>
        <w:keepNext w:val="0"/>
        <w:pageBreakBefore w:val="0"/>
        <w:widowControl/>
      </w:pPr>
      <w:r>
        <w:t>弹窗与保存：Esc只关最近一层，再处理全屏与教师外层。背景不能操作、焦点留窗内，动效暂停；关闭后遵守原动效设置。预设关重试只清本关；大师换规格会缓存原局，重试/新局只影响当前规格。无跨刷新保存。</w:t>
      </w:r>
    </w:p>
    <w:p>
      <w:pPr>
        <w:keepNext w:val="0"/>
        <w:pageBreakBefore w:val="0"/>
        <w:widowControl/>
      </w:pPr>
      <w:r>
        <w:t>窗口或显示问题：先退出全屏检查浏览器缩放与页面滚动，关闭图片、帮助或示范返回课件。实景与书页都以完整原比例查看；若网络不可用，课包内图片、说明和游戏仍应可打开，来源链接留待联网核查，不占用学生操作时段。</w:t>
      </w:r>
    </w:p>
    <w:p>
      <w:pPr>
        <w:keepNext w:val="0"/>
        <w:pageBreakBefore w:val="0"/>
        <w:widowControl/>
      </w:pPr>
      <w:r>
        <w:t>学生端也提供全屏、暂停／关闭动效与“返回入口”；退出依确认框处理。课前将完整课包放到实际使用设备或按场地统一方式打开，不能仅复制一个教师HTML而丢失其相对资源。游戏为本地预设，不需要账号或模型联网；同一次打开中会保留各关进度；刷新、设备重启或离开游戏后全部重置，不做跨次或跨设备保存。备用可展示本课公开局部图口头说明，但若学生设备全部故障，当次不能宣称完成“每人亲手操作”的核心体验。</w:t>
      </w:r>
    </w:p>
    <w:p>
      <w:pPr>
        <w:pStyle w:val="Heading2"/>
        <w:keepNext/>
        <w:pageBreakBefore w:val="0"/>
        <w:widowControl/>
      </w:pPr>
      <w:r>
        <w:t>独立手册与连续页码</w:t>
      </w:r>
    </w:p>
    <w:p>
      <w:pPr>
        <w:keepNext w:val="0"/>
        <w:pageBreakBefore w:val="0"/>
        <w:widowControl/>
      </w:pPr>
      <w:r>
        <w:t>三学段分别交HTML与PDF，位于“本课手册”目录。两张公开检查区图使用与游戏相同的八邻域规则；每格表示包含多片瓦的检查区域。图A使用两线索演示初始状态；图B是未示范的新纸面局面，由独立数据定义并枚举验证，不能称为课堂未知演示截图。原图不公布未揭开格的隐藏真值；初中第2题明确新增“戊已确认安全”的可靠线索，只为检验条件变化后的判断，不把原图改成已揭状态。A5按100%实际尺寸打印，不勾选缩放以填满；确认横线、数字、邻格边界清晰。</w:t>
      </w:r>
    </w:p>
    <w:p>
      <w:pPr>
        <w:keepNext w:val="0"/>
        <w:pageBreakBefore w:val="0"/>
        <w:widowControl/>
      </w:pPr>
      <w:r>
        <w:t>现行每课页码为课号加2：第五课三学段独立PDF物理页序都是1，页脚都印7。基本格式沿用第一课已发放手册第2—3内容页，并以第二、三课当前定稿核对；旧24页整册编号仅是历史记录，不再决定新页码。“第五课替换清单.json”“第五课替换说明.md”记录当前独立页、连续印刷页码和只读参照校验值。本次不改写共享整册，也不运行整册生成或拼版。</w:t>
      </w:r>
    </w:p>
    <w:p>
      <w:pPr>
        <w:pStyle w:val="Heading2"/>
        <w:keepNext/>
        <w:pageBreakBefore w:val="0"/>
        <w:widowControl/>
      </w:pPr>
      <w:r>
        <w:t>史实来源与图像边界</w:t>
      </w:r>
    </w:p>
    <w:p>
      <w:pPr>
        <w:keepNext w:val="0"/>
        <w:pageBreakBefore w:val="0"/>
        <w:widowControl/>
      </w:pPr>
      <w:r>
        <w:t>以下链接供教师备课核对，课堂使用已打包的本地照片、书页、教学插画与实际游戏截图。正式图注随课件保留，各类材料分别标明身份；不把生成图称为文物照片或精确历史复原。资料完整出处、许可、生成提示词和文件校验值见本课“资源/历史”目录与历史来源记录。</w:t>
      </w:r>
    </w:p>
    <w:p>
      <w:pPr>
        <w:keepNext w:val="0"/>
        <w:pageBreakBefore w:val="0"/>
        <w:widowControl/>
      </w:pPr>
      <w:r>
        <w:t>历史部分逐页列明所用材料及其边界，见第三部分对应页。真实照片、古籍扫描、史料摘录、AI教学创作与原理示意分别使用；照片能显示的现象与资料另外说明的事实不混为一谈。手册原生网格用于准确呈现公开数字、区域边界与相邻关系。</w:t>
      </w:r>
    </w:p>
    <w:p>
      <w:pPr>
        <w:keepNext w:val="0"/>
        <w:pageBreakBefore w:val="0"/>
        <w:widowControl/>
      </w:pPr>
      <w:r>
        <w:t>第26至28页复用三张AI现代教学创作图。雨季前巡查是本课虚构情境，预防目标是照看木构件与陈列物，不是银台第已有漏雨或损坏的记录。通用背景参照西安碑林博物馆2015年古建筑屋面预防保护报道及北京市文物局2026年汛期文物安全通知；不把外地报道当作银台第事件，也不编当地雨季日期。真实屋顶由专业人员巡查，学生只做数字练习。第27页“看看数字线索”显示实际游戏预设初局；数字牌是模型提示，不是现实仪器测量、文物检查档案或维修结论。生成图屏幕不承担数字计数，学生任务不含爬屋顶、拆瓦、维修或上传结果。</w:t>
      </w:r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月湖北侧·2012年原照  </w:t>
      </w:r>
      <w:hyperlink r:id="rId10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银台第·实景原图  </w:t>
      </w:r>
      <w:hyperlink r:id="rId11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《大清会典》·通政使司  </w:t>
      </w:r>
      <w:hyperlink r:id="rId12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浙江官方·宅名介绍  </w:t>
      </w:r>
      <w:hyperlink r:id="rId13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《今白华堂诗录》目录、识语及卷一  </w:t>
      </w:r>
      <w:hyperlink r:id="rId14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中国文化网·雕版印刷  </w:t>
      </w:r>
      <w:hyperlink r:id="rId15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中国宁波网/浙江在线·巾箱本捐赠报道  </w:t>
      </w:r>
      <w:hyperlink r:id="rId16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何晓道履职报告·文人生活展  </w:t>
      </w:r>
      <w:hyperlink r:id="rId17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浙江官方·今白华堂实拍及身份介绍  </w:t>
      </w:r>
      <w:hyperlink r:id="rId18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中国非遗网·朱金漆木雕  </w:t>
      </w:r>
      <w:hyperlink r:id="rId19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上海绿化市容·青瓦制作  </w:t>
      </w:r>
      <w:hyperlink r:id="rId20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北京文物局·屋顶排水  </w:t>
      </w:r>
      <w:hyperlink r:id="rId21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屋面预防保护与专业检查背景：西安碑林博物馆，2015年  </w:t>
      </w:r>
      <w:hyperlink r:id="rId22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r>
        <w:rPr>
          <w:rFonts w:ascii="Microsoft YaHei" w:hAnsi="Microsoft YaHei" w:eastAsia="Microsoft YaHei" w:cs="Microsoft YaHei"/>
          <w:color w:val="000000"/>
          <w:sz w:val="21"/>
        </w:rPr>
        <w:t xml:space="preserve">汛前排查与预防背景：北京市文物局，2026年  </w:t>
      </w:r>
      <w:hyperlink r:id="rId23">
        <w:r>
          <w:rPr>
            <w:rFonts w:ascii="Microsoft YaHei" w:hAnsi="Microsoft YaHei" w:eastAsia="Microsoft YaHei"/>
            <w:sz w:val="21"/>
            <w:color w:val="246B63"/>
          </w:rPr>
          <w:t>查看来源</w:t>
        </w:r>
      </w:hyperlink>
    </w:p>
    <w:p>
      <w:pPr>
        <w:pStyle w:val="Heading2"/>
        <w:keepNext/>
        <w:pageBreakBefore w:val="0"/>
        <w:widowControl/>
      </w:pPr>
      <w:r>
        <w:t>使用与检验范围</w:t>
      </w:r>
    </w:p>
    <w:p>
      <w:pPr>
        <w:keepNext w:val="0"/>
        <w:pageBreakBefore w:val="0"/>
        <w:widowControl/>
      </w:pPr>
      <w:r>
        <w:t>本课待人工验收。教案参照第二课定稿，手册参照第一课内容页并与第二、三课核对；本轮检查见第五课QA。</w:t>
      </w:r>
    </w:p>
    <w:p>
      <w:pPr>
        <w:keepNext w:val="0"/>
        <w:pageBreakBefore w:val="0"/>
        <w:widowControl/>
      </w:pPr>
      <w:r>
        <w:t>教案与课件各学段40页对应：第25页休息10分钟，后半重新计时；前半时长待试讲。初中手册两题用直白问法，短句或算式均可，须说明依据；其余题目、游戏规则与轮换预算保持。</w:t>
      </w:r>
    </w:p>
    <w:p>
      <w:pPr>
        <w:keepNext w:val="0"/>
        <w:pageBreakBefore w:val="0"/>
        <w:widowControl/>
      </w:pPr>
      <w:r>
        <w:t>尚未实测：真实班级时长、学校设备与投影、触屏、学生阅读与操作时间、实体A5打印。轮换为有交接与载入余量的试排，不代表班级完成率或人人达标；内部检查不等于整课验收或归档授权。</w:t>
      </w:r>
    </w:p>
    <w:sectPr w:rsidR="00FC693F" w:rsidRPr="0006063C" w:rsidSect="00034616">
      <w:footerReference w:type="default" r:id="rId9"/>
      <w:pgSz w:w="11906" w:h="16838"/>
      <w:pgMar w:top="964" w:right="1077" w:bottom="907" w:left="1077" w:header="720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Microsoft YaHei" w:hAnsi="Microsoft YaHei" w:eastAsia="Microsoft YaHei" w:cs="Microsoft YaHei"/>
        <w:color w:val="000000"/>
        <w:sz w:val="18"/>
      </w:rPr>
      <w:t xml:space="preserve">第05课 屋瓦探查员  </w:t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0" w:lineRule="exact" w:after="100"/>
    </w:pPr>
    <w:rPr>
      <w:rFonts w:ascii="Microsoft YaHei" w:hAnsi="Microsoft YaHei" w:eastAsia="Microsoft YaHei" w:cs="Microsoft YaHei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460" w:lineRule="exact"/>
      <w:outlineLvl w:val="0"/>
    </w:pPr>
    <w:rPr>
      <w:rFonts w:asciiTheme="majorHAnsi" w:eastAsiaTheme="majorEastAsia" w:hAnsiTheme="majorHAnsi" w:cstheme="majorBidi" w:ascii="Microsoft YaHei" w:hAnsi="Microsoft YaHei" w:eastAsia="Microsoft YaHei" w:cs="Microsoft YaHei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380" w:lineRule="exact"/>
      <w:outlineLvl w:val="1"/>
    </w:pPr>
    <w:rPr>
      <w:rFonts w:asciiTheme="majorHAnsi" w:eastAsiaTheme="majorEastAsia" w:hAnsiTheme="majorHAnsi" w:cstheme="majorBidi" w:ascii="Microsoft YaHei" w:hAnsi="Microsoft YaHei" w:eastAsia="Microsoft YaHei" w:cs="Microsoft YaHei"/>
      <w:b/>
      <w:bCs/>
      <w:i w:val="0"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580" w:lineRule="exact"/>
      <w:contextualSpacing/>
    </w:pPr>
    <w:rPr>
      <w:rFonts w:asciiTheme="majorHAnsi" w:eastAsiaTheme="majorEastAsia" w:hAnsiTheme="majorHAnsi" w:cstheme="majorBidi" w:ascii="Microsoft YaHei" w:hAnsi="Microsoft YaHei" w:eastAsia="Microsoft YaHei" w:cs="Microsoft YaHei"/>
      <w:b/>
      <w:i w:val="0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320" w:lineRule="exact" w:after="120"/>
    </w:pPr>
    <w:rPr>
      <w:rFonts w:asciiTheme="majorHAnsi" w:eastAsiaTheme="majorEastAsia" w:hAnsiTheme="majorHAnsi" w:cstheme="majorBidi" w:ascii="Microsoft YaHei" w:hAnsi="Microsoft YaHei" w:eastAsia="Microsoft YaHei" w:cs="Microsoft YaHei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ommons.wikimedia.org/wiki/File:Northern_part_of_Crescent_Lake,_Ningbo.jpg" TargetMode="External"/><Relationship Id="rId11" Type="http://schemas.openxmlformats.org/officeDocument/2006/relationships/hyperlink" Target="https://commons.wikimedia.org/wiki/File:Yintaidi_near_Crescent_Lake_in_Ningbo.jpg" TargetMode="External"/><Relationship Id="rId12" Type="http://schemas.openxmlformats.org/officeDocument/2006/relationships/hyperlink" Target="https://www.shidianguji.com/book/HY2645/chapter/1ma90dy3lsshr" TargetMode="External"/><Relationship Id="rId13" Type="http://schemas.openxmlformats.org/officeDocument/2006/relationships/hyperlink" Target="https://www.zjsjw.gov.cn/zhuantizhuanlan/qinglianwenhua/qingfengzhilv/202105/t20210528_4156632.shtml" TargetMode="External"/><Relationship Id="rId14" Type="http://schemas.openxmlformats.org/officeDocument/2006/relationships/hyperlink" Target="https://commons.wikimedia.org/wiki/File:&#32396;&#20462;&#22235;&#24235;&#20840;&#26360;&#31532;1498&#20874;.djvu" TargetMode="External"/><Relationship Id="rId15" Type="http://schemas.openxmlformats.org/officeDocument/2006/relationships/hyperlink" Target="https://en.chinaculture.org/focus/2009-11/05/content_361498.htm" TargetMode="External"/><Relationship Id="rId16" Type="http://schemas.openxmlformats.org/officeDocument/2006/relationships/hyperlink" Target="https://zjnews.zjol.com.cn/zjnews/nbnews/201704/t20170405_3415425_ext.shtml" TargetMode="External"/><Relationship Id="rId17" Type="http://schemas.openxmlformats.org/officeDocument/2006/relationships/hyperlink" Target="https://zjjcmspublic.oss-cn-hangzhou-zwynet-d01-a.internet.cloud.zj.gov.cn/jcms_files/jcms1/web3776/site/attach/0/ebcb331c4bd84bb2b736a2881025bc3a.pdf" TargetMode="External"/><Relationship Id="rId18" Type="http://schemas.openxmlformats.org/officeDocument/2006/relationships/hyperlink" Target="https://orientalningbo.zainanjing365.com/siteapp/gdmm/jsp?appscheme=&amp;id=97644&amp;method_name=shareJsp&amp;service_name=gdmmArticle" TargetMode="External"/><Relationship Id="rId19" Type="http://schemas.openxmlformats.org/officeDocument/2006/relationships/hyperlink" Target="https://www.ihchina.cn/Article/Index/detail?id=14023" TargetMode="External"/><Relationship Id="rId20" Type="http://schemas.openxmlformats.org/officeDocument/2006/relationships/hyperlink" Target="https://lhsr.sh.gov.cn/jnylwh/20201027/7db6ba31e1ee4548b26377dec1ba607a.html" TargetMode="External"/><Relationship Id="rId21" Type="http://schemas.openxmlformats.org/officeDocument/2006/relationships/hyperlink" Target="https://wwj.beijing.gov.cn/bjww/362760/362770/622967/index.html" TargetMode="External"/><Relationship Id="rId22" Type="http://schemas.openxmlformats.org/officeDocument/2006/relationships/hyperlink" Target="https://www.beilin-museum.com/index.php?a=index&amp;aid=1239&amp;c=View&amp;m=home" TargetMode="External"/><Relationship Id="rId23" Type="http://schemas.openxmlformats.org/officeDocument/2006/relationships/hyperlink" Target="https://wwj.beijing.gov.cn/bjww/362679/362686/74401421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第05课 屋瓦探查员教案</dc:title>
  <dc:subject>R2026-09-26.1 / 数字线索与约束推理 / 待人工验收</dc:subject>
  <dc:creator>python-docx</dc:creator>
  <cp:keywords>L05-2026-09-29-expanded</cp:keywords>
  <dc:description>本课独立候选，未写入共享整册或定稿目录。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